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29" w:rsidRDefault="00700229" w:rsidP="00700229">
      <w:pPr>
        <w:pStyle w:val="a3"/>
        <w:jc w:val="right"/>
      </w:pPr>
      <w:r>
        <w:t xml:space="preserve">Приложение 1 </w:t>
      </w:r>
    </w:p>
    <w:p w:rsidR="00700229" w:rsidRDefault="00700229" w:rsidP="00700229">
      <w:pPr>
        <w:pStyle w:val="a3"/>
        <w:jc w:val="right"/>
      </w:pPr>
      <w:r>
        <w:t xml:space="preserve">к приказу </w:t>
      </w:r>
    </w:p>
    <w:p w:rsidR="00700229" w:rsidRDefault="00700229" w:rsidP="00700229">
      <w:pPr>
        <w:pStyle w:val="a3"/>
        <w:jc w:val="right"/>
      </w:pPr>
      <w:r>
        <w:t xml:space="preserve">департамента </w:t>
      </w:r>
      <w:proofErr w:type="gramStart"/>
      <w:r>
        <w:t>имущественных</w:t>
      </w:r>
      <w:proofErr w:type="gramEnd"/>
      <w:r>
        <w:t xml:space="preserve"> и земельных </w:t>
      </w:r>
    </w:p>
    <w:p w:rsidR="00700229" w:rsidRDefault="00700229" w:rsidP="00700229">
      <w:pPr>
        <w:pStyle w:val="a3"/>
        <w:jc w:val="right"/>
      </w:pPr>
      <w:r>
        <w:t>отношений Воронежской области</w:t>
      </w:r>
    </w:p>
    <w:p w:rsidR="00700229" w:rsidRDefault="00700229" w:rsidP="00700229">
      <w:pPr>
        <w:pStyle w:val="a3"/>
        <w:jc w:val="right"/>
      </w:pPr>
      <w:r>
        <w:t>от 30 сентября 2010 г. № 1444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МЕТОДИЧЕСКИЕ РЕКОМЕНДАЦИИ О ПОРЯДКЕ образования и оформления земельных участков сельскохозяйственного назначения путем выделения невостребованных земельных долей на территории Воронежской области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1. ОБЩИЕ ПОЛОЖЕНИЯ</w:t>
      </w:r>
    </w:p>
    <w:p w:rsidR="00700229" w:rsidRDefault="00700229" w:rsidP="00700229">
      <w:pPr>
        <w:pStyle w:val="a3"/>
      </w:pPr>
      <w:r>
        <w:t xml:space="preserve">Настоящий Порядок определяет последовательность действий уполномоченного органа при образовании и оформлении земельных участков сельскохозяйственного назначения путем выделения невостребованных земельных долей в праве общей долевой собственности (далее – ОДС) на территории Воронежской области в соответствии с требованиями действующего законодательства: </w:t>
      </w:r>
    </w:p>
    <w:p w:rsidR="00700229" w:rsidRDefault="00700229" w:rsidP="00700229">
      <w:pPr>
        <w:pStyle w:val="a3"/>
      </w:pPr>
      <w:r>
        <w:t xml:space="preserve">Гражданским кодексом Российской Федерации (далее – Гражданский кодекс РФ); </w:t>
      </w:r>
    </w:p>
    <w:p w:rsidR="00700229" w:rsidRDefault="00700229" w:rsidP="00700229">
      <w:pPr>
        <w:pStyle w:val="a3"/>
      </w:pPr>
      <w:r>
        <w:t xml:space="preserve">Земельным кодексом Российской Федерации (далее – Земельный кодекс РФ); </w:t>
      </w:r>
    </w:p>
    <w:p w:rsidR="00700229" w:rsidRDefault="00700229" w:rsidP="00700229">
      <w:pPr>
        <w:pStyle w:val="a3"/>
      </w:pPr>
      <w:r>
        <w:t xml:space="preserve">Федеральным законом от 24.07.2002 № 101-ФЗ «Об обороте земель сельскохозяйственного назначения» (далее Закон об обороте); </w:t>
      </w:r>
    </w:p>
    <w:p w:rsidR="00700229" w:rsidRDefault="00700229" w:rsidP="00700229">
      <w:pPr>
        <w:pStyle w:val="a3"/>
      </w:pPr>
      <w:r>
        <w:t>Федеральный закон от 25.10.2001 г. № 137-ФЗ «О введение в действие Земельного кодекса РФ»;</w:t>
      </w:r>
    </w:p>
    <w:p w:rsidR="00700229" w:rsidRDefault="00700229" w:rsidP="00700229">
      <w:pPr>
        <w:pStyle w:val="a3"/>
      </w:pPr>
      <w:r>
        <w:t>Федеральный закон от 24.07.2007 г. № 221-ФЗ «О государственном кадастре недвижимости» (далее Закон о кадастре);</w:t>
      </w:r>
    </w:p>
    <w:p w:rsidR="00700229" w:rsidRDefault="00700229" w:rsidP="00700229">
      <w:pPr>
        <w:pStyle w:val="a3"/>
      </w:pPr>
      <w:r>
        <w:t>Федеральный закон от 21.07.1997 г. № 122-ФЗ «О государственной регистрации прав на недвижимое имущество и сделок с ним» (далее Закон о регистрации);</w:t>
      </w:r>
    </w:p>
    <w:p w:rsidR="00700229" w:rsidRDefault="00700229" w:rsidP="00700229">
      <w:pPr>
        <w:pStyle w:val="a3"/>
      </w:pPr>
      <w:r>
        <w:t>Закон Воронежской области от 13.05.2008 № 25-ОЗ «О регулировании земельных отношений на территории Воронежской области» (далее Закон Воронежской области).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2. Порядок формирования земельного участка в счет невостребованных земельных долей из земель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сельскохозяйственного назначения</w:t>
      </w:r>
    </w:p>
    <w:p w:rsidR="00700229" w:rsidRDefault="00700229" w:rsidP="00700229">
      <w:pPr>
        <w:pStyle w:val="a3"/>
      </w:pPr>
      <w:r>
        <w:t>В целях формирования земельного участка в счет невостребованных земельных долей уполномоченный орган осуществляет следующие действия:</w:t>
      </w:r>
    </w:p>
    <w:p w:rsidR="00700229" w:rsidRDefault="00700229" w:rsidP="00700229">
      <w:pPr>
        <w:pStyle w:val="a3"/>
      </w:pPr>
      <w:r>
        <w:t>2.1. Запрашивает в муниципальных архивах следующие документы:</w:t>
      </w:r>
    </w:p>
    <w:p w:rsidR="00700229" w:rsidRDefault="00700229" w:rsidP="00700229">
      <w:pPr>
        <w:pStyle w:val="a3"/>
      </w:pPr>
      <w:r>
        <w:lastRenderedPageBreak/>
        <w:t>2.1.1. копии правовых актов (постановлений, распоряжений) исполнительного органа местного самоуправления, постановлений Советов народных депутатов и других законодательных органов власти относительно реорганизаций каждого хозяйства, и утверждения списков собственников земельных долей и т.п.;</w:t>
      </w:r>
    </w:p>
    <w:p w:rsidR="00700229" w:rsidRDefault="00700229" w:rsidP="00700229">
      <w:pPr>
        <w:pStyle w:val="a3"/>
      </w:pPr>
      <w:r>
        <w:t>2.1.2. копии протоколов собраний собственников земельных долей;</w:t>
      </w:r>
    </w:p>
    <w:p w:rsidR="00700229" w:rsidRDefault="00700229" w:rsidP="00700229">
      <w:pPr>
        <w:pStyle w:val="a3"/>
      </w:pPr>
      <w:r>
        <w:t>2.2. Запрашивает в Управлении Федеральной службы государственной регистрации, кадастра и картографии по Воронежской области следующее:</w:t>
      </w:r>
    </w:p>
    <w:p w:rsidR="00700229" w:rsidRDefault="00700229" w:rsidP="00700229">
      <w:pPr>
        <w:pStyle w:val="a3"/>
      </w:pPr>
      <w:r>
        <w:t xml:space="preserve">2.2.1. необходимые документы государственного фонда данных, согласно административному регламенту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 </w:t>
      </w:r>
    </w:p>
    <w:p w:rsidR="00700229" w:rsidRDefault="00700229" w:rsidP="00700229">
      <w:pPr>
        <w:pStyle w:val="a3"/>
      </w:pPr>
      <w:r>
        <w:t xml:space="preserve">2.2.2. выписки о зарегистрированных правах на земельные участки сельскохозяйственного назначения общей долевой собственности граждан и сделок с ними. </w:t>
      </w:r>
    </w:p>
    <w:p w:rsidR="00700229" w:rsidRDefault="00700229" w:rsidP="00700229">
      <w:pPr>
        <w:pStyle w:val="a3"/>
      </w:pPr>
      <w:r>
        <w:t>2.3. Для установления собственников, распорядившихся в соответствии с действующим законодательством земельными долями:</w:t>
      </w:r>
    </w:p>
    <w:p w:rsidR="00700229" w:rsidRDefault="00700229" w:rsidP="00700229">
      <w:pPr>
        <w:pStyle w:val="a3"/>
      </w:pPr>
      <w:r>
        <w:t>2.3.1. проводит анализ прошедших выделов земельных участков, с целью определения выделившихся граждан;</w:t>
      </w:r>
    </w:p>
    <w:p w:rsidR="00700229" w:rsidRDefault="00700229" w:rsidP="00700229">
      <w:pPr>
        <w:pStyle w:val="a3"/>
      </w:pPr>
      <w:r>
        <w:t>2.3.2. направляет руководителям сельскохозяйственных предприятий, индивидуальным предпринимателям, главам крестьянских (фермерских) хозяйств, использующим земельные участки сельскохозяйственного назначения, находящиеся в общей долевой собственности, перечень собственников земельных долей с целью определения собственников, распорядившихся своими земельными долями;</w:t>
      </w:r>
    </w:p>
    <w:p w:rsidR="00700229" w:rsidRDefault="00700229" w:rsidP="00700229">
      <w:pPr>
        <w:pStyle w:val="a3"/>
      </w:pPr>
      <w:r>
        <w:t>2.3.3. проводит работу с публикациями в средствах массовой информации (далее – СМИ) на предмет выявления объявлений о выделе земельных участков в счет земельных долей на территории бывшего хозяйства.</w:t>
      </w:r>
    </w:p>
    <w:p w:rsidR="00700229" w:rsidRDefault="00700229" w:rsidP="00700229">
      <w:pPr>
        <w:pStyle w:val="a3"/>
      </w:pPr>
      <w:r>
        <w:t>2.4. Составляет списки собственников невостребованных земельных долей путем исключения из общего списка собственников земельных долей собственников, которые распорядились своей земельной долей.</w:t>
      </w:r>
    </w:p>
    <w:p w:rsidR="00700229" w:rsidRDefault="00700229" w:rsidP="00700229">
      <w:pPr>
        <w:pStyle w:val="a3"/>
      </w:pPr>
      <w:r>
        <w:t>2.5. Обеспечивает публикацию списка собственников невостребованных земельных долей в газете «Молодой Коммунар».</w:t>
      </w:r>
    </w:p>
    <w:p w:rsidR="00700229" w:rsidRDefault="00700229" w:rsidP="00700229">
      <w:pPr>
        <w:pStyle w:val="a3"/>
      </w:pPr>
      <w:r>
        <w:t>2.6. Рассматривает заявления и документы, подтверждающие совершение с земельными долями юридически значимых действий, поступившие от собственников невостребованных земельных долей в течение тридцати дней с момента публикации списка собственников невостребованных земельных долей, на предмет исключения их из опубликованного списка.</w:t>
      </w:r>
    </w:p>
    <w:p w:rsidR="00700229" w:rsidRDefault="00700229" w:rsidP="00700229">
      <w:pPr>
        <w:pStyle w:val="a3"/>
      </w:pPr>
      <w:r>
        <w:t xml:space="preserve">2.7. Уточняет список собственников невостребованных земельных долей путем исключения собственников, доказавших использование своих земельных долей в соответствии со статьей 12 Закона об обороте, после публикации списков в средствах массовой информации. </w:t>
      </w:r>
    </w:p>
    <w:p w:rsidR="00700229" w:rsidRDefault="00700229" w:rsidP="00700229">
      <w:pPr>
        <w:pStyle w:val="a3"/>
      </w:pPr>
      <w:r>
        <w:lastRenderedPageBreak/>
        <w:t>2.8. Получает сведения из государственного кадастра недвижимости, предусмотренные Законом о кадастре, по участкам общей долевой собственности в границах бывшего хозяйства.</w:t>
      </w:r>
    </w:p>
    <w:p w:rsidR="00700229" w:rsidRDefault="00700229" w:rsidP="00700229">
      <w:pPr>
        <w:pStyle w:val="a3"/>
      </w:pPr>
      <w:r>
        <w:t>2.9. Рассчитывает площади участков, выделяемых в счет невостребованных земельных долей в соответствии с окончательным списком и учетом качества почв с их оценкой по кадастровой стоимости.</w:t>
      </w:r>
    </w:p>
    <w:p w:rsidR="00700229" w:rsidRDefault="00700229" w:rsidP="00700229">
      <w:pPr>
        <w:pStyle w:val="a3"/>
      </w:pPr>
      <w:r>
        <w:t>2.10. Организует созыв общего собрания участников долевой собственности, в соответствии с требованиями статьей 14 Закона об обороте, для определения местоположения земельных участков, подлежащих выделению в счет невостребованных земельных долей.</w:t>
      </w:r>
    </w:p>
    <w:p w:rsidR="00700229" w:rsidRDefault="00700229" w:rsidP="00700229">
      <w:pPr>
        <w:pStyle w:val="a3"/>
      </w:pPr>
      <w:r>
        <w:t>В случае</w:t>
      </w:r>
      <w:proofErr w:type="gramStart"/>
      <w:r>
        <w:t>,</w:t>
      </w:r>
      <w:proofErr w:type="gramEnd"/>
      <w:r>
        <w:t xml:space="preserve"> если общее собрание участников долевой собственности не состоялось или не утвердило местоположение земельного участка, предназначенного для выделения в счет невостребованных земельных долей в соответствии со статьей 14 Закона об обороте, публикует сообщение в газете «Молодой Коммунар», с указанием предполагаемого местоположения выделяемого, в счет невостребованных земельных долей, земельного участка.</w:t>
      </w:r>
    </w:p>
    <w:p w:rsidR="00700229" w:rsidRDefault="00700229" w:rsidP="00700229">
      <w:pPr>
        <w:pStyle w:val="a3"/>
      </w:pPr>
      <w:proofErr w:type="gramStart"/>
      <w:r>
        <w:t>Если в течение тридцати дней со дня надлежащего уведомления участников долевой собственности на земельный участок из земель сельскохозяйственного назначения в соответствии с пунктом 3 статьи 13 Закона об обороте не поступят возражения относительно местоположения выделяемых в счет невостребованных земельных долей земельных участков от участников долевой собственности, предложение о местоположении такого земельного участка считается согласованным.</w:t>
      </w:r>
      <w:proofErr w:type="gramEnd"/>
      <w:r>
        <w:t xml:space="preserve"> Данные возражения должны быть обоснованными.</w:t>
      </w:r>
    </w:p>
    <w:p w:rsidR="00700229" w:rsidRDefault="00700229" w:rsidP="00700229">
      <w:pPr>
        <w:pStyle w:val="a3"/>
      </w:pPr>
      <w:r>
        <w:t xml:space="preserve">2.11. Подготавливает схемы и описания земельных участков, выделяемых в счет невостребованных земельных долей. </w:t>
      </w:r>
    </w:p>
    <w:p w:rsidR="00700229" w:rsidRDefault="00700229" w:rsidP="00700229">
      <w:pPr>
        <w:pStyle w:val="a3"/>
      </w:pPr>
      <w:r>
        <w:t xml:space="preserve">2.12. Принимает решение об образовании земельных участков, сформированных в счет невостребованных земельных долей. 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3. Проведение землеустроительных работ и постановка земельных участков на государственный кадастровый учет.</w:t>
      </w:r>
    </w:p>
    <w:p w:rsidR="00700229" w:rsidRDefault="00700229" w:rsidP="00700229">
      <w:pPr>
        <w:pStyle w:val="a3"/>
      </w:pPr>
      <w:r>
        <w:t>В целях постановки земельных участков, образованных из невостребованных земельных долей, на государственный кадастровый учет, уполномоченный орган:</w:t>
      </w:r>
    </w:p>
    <w:p w:rsidR="00700229" w:rsidRDefault="00700229" w:rsidP="00700229">
      <w:pPr>
        <w:pStyle w:val="a3"/>
      </w:pPr>
      <w:r>
        <w:t>3.1. Обеспечивает проведение межевания указанных земельных участков и подготовку межевого плана в соответствии с нормами, установленными действующим законодательством;</w:t>
      </w:r>
    </w:p>
    <w:p w:rsidR="00700229" w:rsidRDefault="00700229" w:rsidP="00700229">
      <w:pPr>
        <w:pStyle w:val="a3"/>
      </w:pPr>
      <w:r>
        <w:t>3.2. Направляет в ФГУ «Земельная кадастровая палата» по Воронежской области по месту нахождения земельного участка:</w:t>
      </w:r>
    </w:p>
    <w:p w:rsidR="00700229" w:rsidRDefault="00700229" w:rsidP="00700229">
      <w:pPr>
        <w:pStyle w:val="a3"/>
      </w:pPr>
      <w:r>
        <w:t>- заявление о постановке на государственный кадастровый учет;</w:t>
      </w:r>
    </w:p>
    <w:p w:rsidR="00700229" w:rsidRDefault="00700229" w:rsidP="00700229">
      <w:pPr>
        <w:pStyle w:val="a3"/>
      </w:pPr>
      <w:r>
        <w:t>- межевой план по установленной форме;</w:t>
      </w:r>
    </w:p>
    <w:p w:rsidR="00700229" w:rsidRDefault="00700229" w:rsidP="00700229">
      <w:pPr>
        <w:pStyle w:val="a3"/>
      </w:pPr>
      <w:r>
        <w:lastRenderedPageBreak/>
        <w:t>3.3. Получает кадастровые паспорта земельных участков, образованных из невостребованных земельных долей.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4. обращение в суд с целью признания права собственности на земельные участки, сформированные в счет невостребованных земельных долей.</w:t>
      </w:r>
    </w:p>
    <w:p w:rsidR="00700229" w:rsidRDefault="00700229" w:rsidP="00700229">
      <w:pPr>
        <w:pStyle w:val="a3"/>
      </w:pPr>
      <w:r>
        <w:t>Уполномоченный орган обеспечивает подготовку и подачу в суд исковых заявлений о признании права собственности на земельный участок, образованный в счет невостребованных земельных долей, в установленном законом порядке.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регистрациЯ</w:t>
      </w:r>
      <w:proofErr w:type="spellEnd"/>
      <w:r>
        <w:rPr>
          <w:b/>
          <w:bCs/>
        </w:rPr>
        <w:t xml:space="preserve"> права собственности НА </w:t>
      </w:r>
      <w:proofErr w:type="spellStart"/>
      <w:r>
        <w:rPr>
          <w:b/>
          <w:bCs/>
        </w:rPr>
        <w:t>земельныЕ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участкИ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выделенныЕ</w:t>
      </w:r>
      <w:proofErr w:type="spellEnd"/>
      <w:r>
        <w:rPr>
          <w:b/>
          <w:bCs/>
        </w:rPr>
        <w:t xml:space="preserve"> в счет невостребованных земельных долей.</w:t>
      </w:r>
    </w:p>
    <w:p w:rsidR="00700229" w:rsidRDefault="00700229" w:rsidP="00700229">
      <w:pPr>
        <w:pStyle w:val="a3"/>
      </w:pPr>
      <w:r>
        <w:t xml:space="preserve">После вступления в силу решений судов уполномоченный орган обеспечивает подачу документов на государственную регистрацию прав собственности в порядке, установленном статьей 16 Закона о регистрации, а также получение свидетельств о государственной регистрации права. </w:t>
      </w:r>
    </w:p>
    <w:p w:rsidR="00700229" w:rsidRDefault="00700229" w:rsidP="00700229">
      <w:pPr>
        <w:pStyle w:val="a3"/>
      </w:pPr>
      <w:proofErr w:type="gramStart"/>
      <w:r>
        <w:t>Регистрация права собственности на земельные участки, выделенный в счет невостребованных земельных долей, производится в территориальных органах управления Федеральной службы государственной регистрации, кадастра и картографии по Воронежской области.</w:t>
      </w:r>
      <w:proofErr w:type="gramEnd"/>
    </w:p>
    <w:p w:rsidR="00700229" w:rsidRDefault="00700229" w:rsidP="00700229">
      <w:pPr>
        <w:pStyle w:val="a3"/>
        <w:jc w:val="right"/>
      </w:pPr>
      <w:r>
        <w:t xml:space="preserve">Приложение 2 к приказу </w:t>
      </w:r>
    </w:p>
    <w:p w:rsidR="00700229" w:rsidRDefault="00700229" w:rsidP="00700229">
      <w:pPr>
        <w:pStyle w:val="a3"/>
        <w:jc w:val="right"/>
      </w:pPr>
      <w:r>
        <w:t xml:space="preserve">департамента </w:t>
      </w:r>
      <w:proofErr w:type="gramStart"/>
      <w:r>
        <w:t>имущественных</w:t>
      </w:r>
      <w:proofErr w:type="gramEnd"/>
      <w:r>
        <w:t xml:space="preserve"> и земельных </w:t>
      </w:r>
    </w:p>
    <w:p w:rsidR="00700229" w:rsidRDefault="00700229" w:rsidP="00700229">
      <w:pPr>
        <w:pStyle w:val="a3"/>
        <w:jc w:val="right"/>
      </w:pPr>
      <w:r>
        <w:t>отношений Воронежской области</w:t>
      </w:r>
    </w:p>
    <w:p w:rsidR="00700229" w:rsidRDefault="00700229" w:rsidP="00700229">
      <w:pPr>
        <w:pStyle w:val="a3"/>
        <w:jc w:val="right"/>
      </w:pPr>
      <w:r>
        <w:t>от 30 сентября 2010 г. № 1444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СОГЛАШЕНИЕ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о взаимодействии при реализации единой государственной политики в сфере управления и распоряжения земельными ресурсами на территории Воронежской области</w:t>
      </w:r>
    </w:p>
    <w:p w:rsidR="00700229" w:rsidRDefault="00700229" w:rsidP="00700229">
      <w:pPr>
        <w:pStyle w:val="a3"/>
      </w:pPr>
      <w:r>
        <w:t>г. Воронеж __________________2010 г.</w:t>
      </w:r>
    </w:p>
    <w:p w:rsidR="00700229" w:rsidRDefault="00700229" w:rsidP="00700229">
      <w:pPr>
        <w:pStyle w:val="a3"/>
      </w:pPr>
      <w:proofErr w:type="gramStart"/>
      <w:r>
        <w:t xml:space="preserve">Департамент имущественных и земельных отношений Воронежской области, в лице руководителя </w:t>
      </w:r>
      <w:proofErr w:type="spellStart"/>
      <w:r>
        <w:rPr>
          <w:b/>
          <w:bCs/>
        </w:rPr>
        <w:t>Увайдова</w:t>
      </w:r>
      <w:proofErr w:type="spellEnd"/>
      <w:r>
        <w:rPr>
          <w:b/>
          <w:bCs/>
        </w:rPr>
        <w:t xml:space="preserve"> Максима Иосифовича, </w:t>
      </w:r>
      <w:r>
        <w:t xml:space="preserve">действующего на основании Положения о департаменте, утвержденного постановлением правительства Воронежской области от 08.05.2009 № 365 и департамент аграрной политики Воронежской области, в лице руководителя </w:t>
      </w:r>
      <w:r>
        <w:rPr>
          <w:b/>
          <w:bCs/>
        </w:rPr>
        <w:t>Спивакова Анатолия Александровича</w:t>
      </w:r>
      <w:r>
        <w:t>, действующего на основании Положения о департаменте, утвержденного постановлением правительства Воронежской области от 12.05.2009 № 374, с одной стороны и администрация ___________ муниципального района</w:t>
      </w:r>
      <w:proofErr w:type="gramEnd"/>
      <w:r>
        <w:t xml:space="preserve"> (</w:t>
      </w:r>
      <w:proofErr w:type="gramStart"/>
      <w:r>
        <w:t xml:space="preserve">городского округа) в лице главы администрации ____________________ муниципального района (городского округа) </w:t>
      </w:r>
      <w:r>
        <w:rPr>
          <w:b/>
          <w:bCs/>
        </w:rPr>
        <w:t>_____________________ (далее – Администрация района)</w:t>
      </w:r>
      <w:r>
        <w:t xml:space="preserve">, действующего на основании Устава, именуемые в дальнейшем «Стороны» в целях эффективного использования земельных ресурсов и оптимизации управления земельными участками, а также создания на территории Воронежской области благоприятной экономической обстановки, в </w:t>
      </w:r>
      <w:r>
        <w:lastRenderedPageBreak/>
        <w:t>соответствии с Федеральным законом от 24.07.2002 № 101-ФЗ «Об обороте земель сельскохозяйственного назначения», Законом Воронежской области от 13.05.2008</w:t>
      </w:r>
      <w:proofErr w:type="gramEnd"/>
      <w:r>
        <w:t xml:space="preserve"> № 25-ОЗ «О регулировании земельных отношений на территории Воронежской области» и во исполнение </w:t>
      </w:r>
      <w:proofErr w:type="gramStart"/>
      <w:r>
        <w:t>протокола заседания президиума правительства Воронежской области</w:t>
      </w:r>
      <w:proofErr w:type="gramEnd"/>
      <w:r>
        <w:t xml:space="preserve"> от 16.08.2010 № 6, заключили настоящее соглашение о нижеследующем: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1. Предмет соглашения.</w:t>
      </w:r>
    </w:p>
    <w:p w:rsidR="00700229" w:rsidRDefault="00700229" w:rsidP="00700229">
      <w:pPr>
        <w:pStyle w:val="a3"/>
      </w:pPr>
      <w:r>
        <w:t xml:space="preserve">1.1. Предметом настоящего соглашения является сотрудничество и совместная деятельность Сторон в целях создания условий для реализации инвестиционных проектов в сфере сельскохозяйственного производства, а также эффективное использование земельных участков сельскохозяйственного назначения, оформленных в муниципальную собственность из невостребованных земельных долей на территории Воронежской области. </w:t>
      </w:r>
    </w:p>
    <w:p w:rsidR="00700229" w:rsidRDefault="00700229" w:rsidP="00700229">
      <w:pPr>
        <w:pStyle w:val="a3"/>
      </w:pPr>
      <w:r>
        <w:t>1.2. По мере необходимости Стороны будут развивать положения настоящего Соглашения путем подписания дополнительных соглашений.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2. Обязательства Сторон.</w:t>
      </w:r>
    </w:p>
    <w:p w:rsidR="00700229" w:rsidRDefault="00700229" w:rsidP="00700229">
      <w:pPr>
        <w:pStyle w:val="a3"/>
      </w:pPr>
      <w:r>
        <w:t>2.1. Администрация района обязуется:</w:t>
      </w:r>
    </w:p>
    <w:p w:rsidR="00700229" w:rsidRDefault="00700229" w:rsidP="00700229">
      <w:pPr>
        <w:pStyle w:val="a3"/>
      </w:pPr>
      <w:r>
        <w:t>2.1.1. Ежемесячно информировать департамент имущественных и земельных отношений Воронежской области и департамент аграрной политики Воронежской области об оформленном праве муниципальной собственности земельных участков из земель сельскохозяйственного назначения, образованных из невостребованных земельных долей;</w:t>
      </w:r>
    </w:p>
    <w:p w:rsidR="00700229" w:rsidRDefault="00700229" w:rsidP="00700229">
      <w:pPr>
        <w:pStyle w:val="a3"/>
      </w:pPr>
      <w:r>
        <w:t xml:space="preserve">2.1.2. </w:t>
      </w:r>
      <w:proofErr w:type="gramStart"/>
      <w:r>
        <w:t>В течение месяца после регистрации права собственности на земельные участки, сформированные в счет невостребованных земельных долей предоставлять в департамент имущественных и земельных отношений Воронежской области копии свидетельств о государственной регистрации права собственности и решения районных судов о признании права муниципальной собственности на указанные земельные участки;</w:t>
      </w:r>
      <w:proofErr w:type="gramEnd"/>
    </w:p>
    <w:p w:rsidR="00700229" w:rsidRDefault="00700229" w:rsidP="00700229">
      <w:pPr>
        <w:pStyle w:val="a3"/>
      </w:pPr>
      <w:r>
        <w:t>2.1.3. В целях создания условий для реализации инвестиционных проектов в первоочередном порядке осуществлять предоставление земельных участков, оформленных из невостребованных земельных долей в муниципальную собственность инвесторам;</w:t>
      </w:r>
    </w:p>
    <w:p w:rsidR="00700229" w:rsidRDefault="00700229" w:rsidP="00700229">
      <w:pPr>
        <w:pStyle w:val="a3"/>
      </w:pPr>
      <w:r>
        <w:t>2.1.4. Учитывать рекомендации департамента имущественных и земельных отношений Воронежской области и департамента аграрной политики Воронежской области, при определении направления использования земельных ресурсов, оформленных в муниципальную собственность из невостребованных земельных долей;</w:t>
      </w:r>
    </w:p>
    <w:p w:rsidR="00700229" w:rsidRDefault="00700229" w:rsidP="00700229">
      <w:pPr>
        <w:pStyle w:val="a3"/>
      </w:pPr>
      <w:r>
        <w:t>2.1.5. Предоставлять информацию в департамент имущественных и земельных отношений Воронежской области и департамент аграрной политики Воронежской области по электронной почте об обращениях юридических и физических лиц, которые намерены использовать земельные участки сельскохозяйственного назначения, оформленные в муниципальную собственность из невостребованных земельных долей;</w:t>
      </w:r>
    </w:p>
    <w:p w:rsidR="00700229" w:rsidRDefault="00700229" w:rsidP="00700229">
      <w:pPr>
        <w:pStyle w:val="a3"/>
      </w:pPr>
      <w:r>
        <w:t>2.2. Департамент имущественных и земельных отношений Воронежской области и департамент аграрной политики Воронежской области обязуются:</w:t>
      </w:r>
    </w:p>
    <w:p w:rsidR="00700229" w:rsidRDefault="00700229" w:rsidP="00700229">
      <w:pPr>
        <w:pStyle w:val="a3"/>
      </w:pPr>
      <w:r>
        <w:lastRenderedPageBreak/>
        <w:t>2.2.1. Добросовестно использовать полученную в ходе реализации соглашения информацию;</w:t>
      </w:r>
    </w:p>
    <w:p w:rsidR="00700229" w:rsidRDefault="00700229" w:rsidP="00700229">
      <w:pPr>
        <w:pStyle w:val="a3"/>
      </w:pPr>
      <w:r>
        <w:t>2.2.2. Давать рекомендации по использованию земельных участков сельскохозяйственного назначения, оформленных из невостребованных земельных долей согласовании в срок предусмотренный настоящим Соглашением;</w:t>
      </w:r>
    </w:p>
    <w:p w:rsidR="00700229" w:rsidRDefault="00700229" w:rsidP="00700229">
      <w:pPr>
        <w:pStyle w:val="a3"/>
      </w:pPr>
      <w:r>
        <w:t>2.2.3. При составлении рекомендаций по использованию земельных участков, оформленных из невостребованных земельных долей учитывать проекты муниципального значения и обеспечение устойчивого развития сельских территории _______________ муниципального района.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3. Порядок передачи материалов между Сторонами.</w:t>
      </w:r>
    </w:p>
    <w:p w:rsidR="00700229" w:rsidRDefault="00700229" w:rsidP="00700229">
      <w:pPr>
        <w:pStyle w:val="a3"/>
      </w:pPr>
      <w:r>
        <w:t>3.1. Администрация района в течение месяца после получения свидетельства о государственной регистрации права собственности на земельный участок сельскохозяйственного назначения, оформленный из невостребованных земельных долей передает копию указанного свидетельства и предложения по использованию указанного земельного участка в департамент имущественных и земельных отношений Воронежской области.</w:t>
      </w:r>
    </w:p>
    <w:p w:rsidR="00700229" w:rsidRDefault="00700229" w:rsidP="00700229">
      <w:pPr>
        <w:pStyle w:val="a3"/>
      </w:pPr>
      <w:r>
        <w:t>3.2. Департамент имущественных и земельных отношений Воронежской области в срок не более 5 рабочих дней направляет переданные материалы в департамент аграрной политики Воронежской области.</w:t>
      </w:r>
    </w:p>
    <w:p w:rsidR="00700229" w:rsidRDefault="00700229" w:rsidP="00700229">
      <w:pPr>
        <w:pStyle w:val="a3"/>
      </w:pPr>
      <w:r>
        <w:t>3.3. Департамент аграрной политики в срок не более 10 рабочих дней предоставляет в департамент имущественных и земельных отношений Воронежской области рекомендации по использованию земельных участков сельскохозяйственного назначения, оформленных из невостребованных земельных долей.</w:t>
      </w:r>
    </w:p>
    <w:p w:rsidR="00700229" w:rsidRDefault="00700229" w:rsidP="00700229">
      <w:pPr>
        <w:pStyle w:val="a3"/>
      </w:pPr>
      <w:r>
        <w:t>3.4. Департамент имущественных и земельных отношений Воронежской области в срок не более 10 рабочих дней направляет рекомендации по использованию земельных участков сельскохозяйственного назначения, оформленных из невостребованных земельных долей в Администрацию района.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4. Организация сотрудничества.</w:t>
      </w:r>
    </w:p>
    <w:p w:rsidR="00700229" w:rsidRDefault="00700229" w:rsidP="00700229">
      <w:pPr>
        <w:pStyle w:val="a3"/>
      </w:pPr>
      <w:r>
        <w:t>4.1. Для координации взаимодействия Стороны вправе сформировать рабочую группу из уполномоченных представителей Сторон.</w:t>
      </w:r>
    </w:p>
    <w:p w:rsidR="00700229" w:rsidRDefault="00700229" w:rsidP="00700229">
      <w:pPr>
        <w:pStyle w:val="a3"/>
      </w:pPr>
      <w:r>
        <w:t>4.2. Для решения конкретных вопросов оперативного характера Стороны по мере необходимости проводят рабочие встречи уполномоченных представителей.</w:t>
      </w:r>
    </w:p>
    <w:p w:rsidR="00700229" w:rsidRDefault="00700229" w:rsidP="00700229">
      <w:pPr>
        <w:pStyle w:val="a3"/>
      </w:pPr>
      <w:r>
        <w:t>4.3. Конкретные условия и формы взаимоотношений Сторон по выполнению настоящего Соглашения устанавливаются дополнительными соглашениями, протоколами и планами мероприятий по совместной реализации Соглашения.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5. Действие соглашения.</w:t>
      </w:r>
    </w:p>
    <w:p w:rsidR="00700229" w:rsidRDefault="00700229" w:rsidP="00700229">
      <w:pPr>
        <w:pStyle w:val="a3"/>
      </w:pPr>
      <w:r>
        <w:t>5.1. Настоящее соглашение вступает в силу с момента его подписания Сторонами Соглашения.</w:t>
      </w:r>
    </w:p>
    <w:p w:rsidR="00700229" w:rsidRDefault="00700229" w:rsidP="00700229">
      <w:pPr>
        <w:pStyle w:val="a3"/>
      </w:pPr>
      <w:r>
        <w:lastRenderedPageBreak/>
        <w:t>5.2. Настоящее соглашение может быть прекращено по соглашению участников Сторон.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6. Прочие условия.</w:t>
      </w:r>
    </w:p>
    <w:p w:rsidR="00700229" w:rsidRDefault="00700229" w:rsidP="00700229">
      <w:pPr>
        <w:pStyle w:val="a3"/>
      </w:pPr>
      <w:r>
        <w:t>6.2. Все изменения и дополнения к настоящему Соглашению совершаются в письменной форме и подписываются Сторонами.</w:t>
      </w:r>
    </w:p>
    <w:p w:rsidR="00700229" w:rsidRDefault="00700229" w:rsidP="00700229">
      <w:pPr>
        <w:pStyle w:val="a3"/>
      </w:pPr>
      <w:r>
        <w:t>6.3. Настоящее Соглашение составлено в трех экземплярах, каждый из которых имеет равную юридическую силу, по одному экземпляру для каждой из Сторон.</w:t>
      </w:r>
    </w:p>
    <w:p w:rsidR="00700229" w:rsidRDefault="00700229" w:rsidP="00700229">
      <w:pPr>
        <w:pStyle w:val="a3"/>
        <w:jc w:val="center"/>
      </w:pPr>
      <w:r>
        <w:rPr>
          <w:b/>
          <w:bCs/>
        </w:rPr>
        <w:t>7. Адреса и подписи Сторон.</w:t>
      </w:r>
    </w:p>
    <w:p w:rsidR="00744614" w:rsidRPr="00700229" w:rsidRDefault="00700229" w:rsidP="00700229">
      <w:bookmarkStart w:id="0" w:name="_GoBack"/>
      <w:bookmarkEnd w:id="0"/>
    </w:p>
    <w:sectPr w:rsidR="00744614" w:rsidRPr="0070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29"/>
    <w:rsid w:val="00121158"/>
    <w:rsid w:val="00153FEC"/>
    <w:rsid w:val="005F0582"/>
    <w:rsid w:val="00675940"/>
    <w:rsid w:val="00700229"/>
    <w:rsid w:val="008B7BF6"/>
    <w:rsid w:val="00CD09AC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2191</Words>
  <Characters>12492</Characters>
  <Application>Microsoft Office Word</Application>
  <DocSecurity>0</DocSecurity>
  <Lines>104</Lines>
  <Paragraphs>29</Paragraphs>
  <ScaleCrop>false</ScaleCrop>
  <Company>Microsoft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2010-12-02T12:08:00Z</dcterms:created>
  <dcterms:modified xsi:type="dcterms:W3CDTF">2010-12-02T12:13:00Z</dcterms:modified>
</cp:coreProperties>
</file>