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EC" w:rsidRDefault="00F73BB5" w:rsidP="00741AEC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7pt;margin-top:14.4pt;width:49.55pt;height:48.15pt;z-index:25165772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517036512" r:id="rId8"/>
        </w:pict>
      </w:r>
      <w:r w:rsidR="00741AEC" w:rsidRPr="00D51EF7">
        <w:rPr>
          <w:spacing w:val="30"/>
          <w:szCs w:val="28"/>
        </w:rPr>
        <w:t xml:space="preserve">ДЕПАРТАМЕНТ </w:t>
      </w:r>
    </w:p>
    <w:p w:rsidR="00741AEC" w:rsidRPr="00D51EF7" w:rsidRDefault="00741AEC" w:rsidP="00741AEC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741AEC" w:rsidRPr="00D51EF7" w:rsidRDefault="00741AEC" w:rsidP="00741AEC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741AEC" w:rsidRDefault="00741AEC" w:rsidP="00741AEC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0A5013" w:rsidRDefault="000A5013" w:rsidP="00741AEC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741AEC" w:rsidRDefault="00741AEC" w:rsidP="00741AEC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41AEC" w:rsidRPr="00D51EF7" w:rsidRDefault="00B362D6" w:rsidP="00741AEC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08.02.2016</w:t>
      </w:r>
      <w:r w:rsidR="00741AEC" w:rsidRPr="00D51EF7">
        <w:rPr>
          <w:rFonts w:ascii="Times New Roman" w:hAnsi="Times New Roman"/>
          <w:szCs w:val="28"/>
        </w:rPr>
        <w:t xml:space="preserve">                                </w:t>
      </w:r>
      <w:r w:rsidR="00741AEC">
        <w:rPr>
          <w:rFonts w:ascii="Times New Roman" w:hAnsi="Times New Roman"/>
          <w:szCs w:val="28"/>
        </w:rPr>
        <w:t xml:space="preserve">   </w:t>
      </w:r>
      <w:r w:rsidR="00741AEC" w:rsidRPr="00D51EF7">
        <w:rPr>
          <w:rFonts w:ascii="Times New Roman" w:hAnsi="Times New Roman"/>
          <w:szCs w:val="28"/>
        </w:rPr>
        <w:t xml:space="preserve">                   </w:t>
      </w:r>
      <w:r>
        <w:rPr>
          <w:rFonts w:ascii="Times New Roman" w:hAnsi="Times New Roman"/>
          <w:szCs w:val="28"/>
        </w:rPr>
        <w:t xml:space="preserve">                                              </w:t>
      </w:r>
      <w:r w:rsidR="00741AEC" w:rsidRPr="00D51EF7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135</w:t>
      </w:r>
      <w:r w:rsidR="00741AEC" w:rsidRPr="00D51EF7">
        <w:rPr>
          <w:rFonts w:ascii="Times New Roman" w:hAnsi="Times New Roman"/>
          <w:szCs w:val="28"/>
        </w:rPr>
        <w:t xml:space="preserve">                     </w:t>
      </w:r>
      <w:r w:rsidR="00741AEC">
        <w:rPr>
          <w:rFonts w:ascii="Times New Roman" w:hAnsi="Times New Roman"/>
          <w:szCs w:val="28"/>
        </w:rPr>
        <w:t xml:space="preserve">   </w:t>
      </w:r>
      <w:r w:rsidR="00741AEC" w:rsidRPr="00D51EF7">
        <w:rPr>
          <w:rFonts w:ascii="Times New Roman" w:hAnsi="Times New Roman"/>
          <w:szCs w:val="28"/>
        </w:rPr>
        <w:t xml:space="preserve">                  </w:t>
      </w:r>
      <w:r w:rsidR="00741AEC">
        <w:rPr>
          <w:rFonts w:ascii="Times New Roman" w:hAnsi="Times New Roman"/>
          <w:szCs w:val="28"/>
        </w:rPr>
        <w:t xml:space="preserve">                   </w:t>
      </w:r>
      <w:r w:rsidR="00741AEC" w:rsidRPr="00D51EF7">
        <w:rPr>
          <w:rFonts w:ascii="Times New Roman" w:hAnsi="Times New Roman"/>
          <w:szCs w:val="28"/>
        </w:rPr>
        <w:t xml:space="preserve"> </w:t>
      </w:r>
    </w:p>
    <w:p w:rsidR="00741AEC" w:rsidRDefault="00741AEC" w:rsidP="00741AEC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1C713C" w:rsidRDefault="001C713C" w:rsidP="00741AEC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639"/>
      </w:tblGrid>
      <w:tr w:rsidR="00741AEC" w:rsidTr="0099471B">
        <w:trPr>
          <w:trHeight w:val="1303"/>
        </w:trPr>
        <w:tc>
          <w:tcPr>
            <w:tcW w:w="9639" w:type="dxa"/>
          </w:tcPr>
          <w:p w:rsidR="005F3CE8" w:rsidRDefault="007637FD" w:rsidP="000B770A">
            <w:pPr>
              <w:pStyle w:val="ConsPlusNormal"/>
              <w:ind w:left="459"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методике расчета соразмерной платы</w:t>
            </w:r>
            <w:r w:rsidRPr="007637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соглашению об установлении сервитута в отношении </w:t>
            </w:r>
            <w:r w:rsidR="000B770A">
              <w:rPr>
                <w:rFonts w:ascii="Times New Roman" w:hAnsi="Times New Roman"/>
                <w:b/>
                <w:sz w:val="28"/>
                <w:szCs w:val="28"/>
              </w:rPr>
              <w:t>земельных участков, находящихся</w:t>
            </w:r>
            <w:r w:rsidR="0000649F" w:rsidRPr="0000649F">
              <w:rPr>
                <w:rFonts w:ascii="Times New Roman" w:hAnsi="Times New Roman"/>
                <w:b/>
                <w:sz w:val="28"/>
                <w:szCs w:val="28"/>
              </w:rPr>
              <w:t xml:space="preserve"> в собственности Воронеж</w:t>
            </w:r>
            <w:r w:rsidR="000B770A">
              <w:rPr>
                <w:rFonts w:ascii="Times New Roman" w:hAnsi="Times New Roman"/>
                <w:b/>
                <w:sz w:val="28"/>
                <w:szCs w:val="28"/>
              </w:rPr>
              <w:t>ской области, а также земельных участков</w:t>
            </w:r>
            <w:r w:rsidR="0000649F" w:rsidRPr="0000649F">
              <w:rPr>
                <w:rFonts w:ascii="Times New Roman" w:hAnsi="Times New Roman"/>
                <w:b/>
                <w:sz w:val="28"/>
                <w:szCs w:val="28"/>
              </w:rPr>
              <w:t>, государственная собственн</w:t>
            </w:r>
            <w:r w:rsidR="005F3CE8">
              <w:rPr>
                <w:rFonts w:ascii="Times New Roman" w:hAnsi="Times New Roman"/>
                <w:b/>
                <w:sz w:val="28"/>
                <w:szCs w:val="28"/>
              </w:rPr>
              <w:t>ость</w:t>
            </w:r>
          </w:p>
          <w:p w:rsidR="001B595C" w:rsidRDefault="000B770A" w:rsidP="005F3CE8">
            <w:pPr>
              <w:pStyle w:val="ConsPlusNormal"/>
              <w:ind w:left="459"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которые</w:t>
            </w:r>
            <w:r w:rsidR="005F3C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5307F">
              <w:rPr>
                <w:rFonts w:ascii="Times New Roman" w:hAnsi="Times New Roman"/>
                <w:b/>
                <w:sz w:val="28"/>
                <w:szCs w:val="28"/>
              </w:rPr>
              <w:t>не разграничена</w:t>
            </w:r>
          </w:p>
          <w:p w:rsidR="0046306A" w:rsidRDefault="0046306A" w:rsidP="0099471B"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5C89" w:rsidRPr="00FB15C8" w:rsidRDefault="00965C89" w:rsidP="00AA42F7">
            <w:pPr>
              <w:pStyle w:val="a3"/>
              <w:ind w:right="2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CD768A" w:rsidRPr="002342D1" w:rsidRDefault="00CD768A" w:rsidP="009F5F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342D1">
        <w:rPr>
          <w:sz w:val="28"/>
          <w:szCs w:val="28"/>
        </w:rPr>
        <w:t xml:space="preserve">В соответствии с Гражданским </w:t>
      </w:r>
      <w:hyperlink r:id="rId9" w:history="1">
        <w:r w:rsidRPr="002342D1">
          <w:rPr>
            <w:sz w:val="28"/>
            <w:szCs w:val="28"/>
          </w:rPr>
          <w:t>кодексом</w:t>
        </w:r>
      </w:hyperlink>
      <w:r w:rsidRPr="002342D1">
        <w:rPr>
          <w:sz w:val="28"/>
          <w:szCs w:val="28"/>
        </w:rPr>
        <w:t xml:space="preserve"> Российской Федерации, </w:t>
      </w:r>
      <w:r w:rsidR="00EC2A17" w:rsidRPr="002342D1">
        <w:rPr>
          <w:sz w:val="28"/>
          <w:szCs w:val="28"/>
        </w:rPr>
        <w:t>статьей 39.25 Земельного</w:t>
      </w:r>
      <w:r w:rsidRPr="002342D1">
        <w:rPr>
          <w:sz w:val="28"/>
          <w:szCs w:val="28"/>
        </w:rPr>
        <w:t xml:space="preserve"> </w:t>
      </w:r>
      <w:hyperlink r:id="rId10" w:history="1">
        <w:r w:rsidR="00EC2A17" w:rsidRPr="002342D1">
          <w:rPr>
            <w:sz w:val="28"/>
            <w:szCs w:val="28"/>
          </w:rPr>
          <w:t>кодекса</w:t>
        </w:r>
      </w:hyperlink>
      <w:r w:rsidRPr="002342D1">
        <w:rPr>
          <w:sz w:val="28"/>
          <w:szCs w:val="28"/>
        </w:rPr>
        <w:t xml:space="preserve"> Российской Федерации, </w:t>
      </w:r>
      <w:hyperlink r:id="rId11" w:history="1">
        <w:r w:rsidRPr="002342D1">
          <w:rPr>
            <w:sz w:val="28"/>
            <w:szCs w:val="28"/>
          </w:rPr>
          <w:t>Законом</w:t>
        </w:r>
      </w:hyperlink>
      <w:r w:rsidRPr="002342D1">
        <w:rPr>
          <w:sz w:val="28"/>
          <w:szCs w:val="28"/>
        </w:rPr>
        <w:t xml:space="preserve"> Вор</w:t>
      </w:r>
      <w:r w:rsidR="00737CC2" w:rsidRPr="002342D1">
        <w:rPr>
          <w:sz w:val="28"/>
          <w:szCs w:val="28"/>
        </w:rPr>
        <w:t>онежской области от 13.05.2008 №</w:t>
      </w:r>
      <w:r w:rsidR="00713A52" w:rsidRPr="002342D1">
        <w:rPr>
          <w:sz w:val="28"/>
          <w:szCs w:val="28"/>
        </w:rPr>
        <w:t xml:space="preserve"> 25-ОЗ «</w:t>
      </w:r>
      <w:r w:rsidRPr="002342D1">
        <w:rPr>
          <w:sz w:val="28"/>
          <w:szCs w:val="28"/>
        </w:rPr>
        <w:t>О регулировании земельных отношений на</w:t>
      </w:r>
      <w:r w:rsidR="00713A52" w:rsidRPr="002342D1">
        <w:rPr>
          <w:sz w:val="28"/>
          <w:szCs w:val="28"/>
        </w:rPr>
        <w:t xml:space="preserve"> территории Воронежской области»</w:t>
      </w:r>
      <w:r w:rsidRPr="002342D1">
        <w:rPr>
          <w:sz w:val="28"/>
          <w:szCs w:val="28"/>
        </w:rPr>
        <w:t>, постановлением правительства Вор</w:t>
      </w:r>
      <w:r w:rsidR="00737CC2" w:rsidRPr="002342D1">
        <w:rPr>
          <w:sz w:val="28"/>
          <w:szCs w:val="28"/>
        </w:rPr>
        <w:t>онежской области от 08.05.2009 №</w:t>
      </w:r>
      <w:r w:rsidR="00713A52" w:rsidRPr="002342D1">
        <w:rPr>
          <w:sz w:val="28"/>
          <w:szCs w:val="28"/>
        </w:rPr>
        <w:t xml:space="preserve"> 365 «</w:t>
      </w:r>
      <w:r w:rsidRPr="002342D1">
        <w:rPr>
          <w:sz w:val="28"/>
          <w:szCs w:val="28"/>
        </w:rPr>
        <w:t>Об утверждении Положения о департаменте имущественных и земельны</w:t>
      </w:r>
      <w:r w:rsidR="00713A52" w:rsidRPr="002342D1">
        <w:rPr>
          <w:sz w:val="28"/>
          <w:szCs w:val="28"/>
        </w:rPr>
        <w:t>х отношений Воронежской области»</w:t>
      </w:r>
      <w:r w:rsidRPr="002342D1">
        <w:rPr>
          <w:sz w:val="28"/>
          <w:szCs w:val="28"/>
        </w:rPr>
        <w:t xml:space="preserve">, в целях определения расчета соразмерной платы </w:t>
      </w:r>
      <w:r w:rsidR="00F21F6C" w:rsidRPr="002342D1">
        <w:rPr>
          <w:sz w:val="28"/>
          <w:szCs w:val="28"/>
        </w:rPr>
        <w:t>по соглашению об установлении сервитута в отношении земельного участка</w:t>
      </w:r>
      <w:proofErr w:type="gramEnd"/>
    </w:p>
    <w:p w:rsidR="00F21F6C" w:rsidRPr="002342D1" w:rsidRDefault="00F21F6C" w:rsidP="00F21F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2342D1">
        <w:rPr>
          <w:sz w:val="28"/>
          <w:szCs w:val="28"/>
        </w:rPr>
        <w:t>п</w:t>
      </w:r>
      <w:proofErr w:type="spellEnd"/>
      <w:proofErr w:type="gramEnd"/>
      <w:r w:rsidRPr="002342D1">
        <w:rPr>
          <w:sz w:val="28"/>
          <w:szCs w:val="28"/>
        </w:rPr>
        <w:t xml:space="preserve"> </w:t>
      </w:r>
      <w:proofErr w:type="spellStart"/>
      <w:r w:rsidRPr="002342D1">
        <w:rPr>
          <w:sz w:val="28"/>
          <w:szCs w:val="28"/>
        </w:rPr>
        <w:t>р</w:t>
      </w:r>
      <w:proofErr w:type="spellEnd"/>
      <w:r w:rsidRPr="002342D1">
        <w:rPr>
          <w:sz w:val="28"/>
          <w:szCs w:val="28"/>
        </w:rPr>
        <w:t xml:space="preserve"> и к а </w:t>
      </w:r>
      <w:proofErr w:type="spellStart"/>
      <w:r w:rsidRPr="002342D1">
        <w:rPr>
          <w:sz w:val="28"/>
          <w:szCs w:val="28"/>
        </w:rPr>
        <w:t>з</w:t>
      </w:r>
      <w:proofErr w:type="spellEnd"/>
      <w:r w:rsidRPr="002342D1">
        <w:rPr>
          <w:sz w:val="28"/>
          <w:szCs w:val="28"/>
        </w:rPr>
        <w:t xml:space="preserve"> </w:t>
      </w:r>
      <w:proofErr w:type="spellStart"/>
      <w:r w:rsidRPr="002342D1">
        <w:rPr>
          <w:sz w:val="28"/>
          <w:szCs w:val="28"/>
        </w:rPr>
        <w:t>ы</w:t>
      </w:r>
      <w:proofErr w:type="spellEnd"/>
      <w:r w:rsidRPr="002342D1">
        <w:rPr>
          <w:sz w:val="28"/>
          <w:szCs w:val="28"/>
        </w:rPr>
        <w:t xml:space="preserve"> в а ю:</w:t>
      </w:r>
    </w:p>
    <w:p w:rsidR="00CD768A" w:rsidRPr="00CD768A" w:rsidRDefault="00CD768A" w:rsidP="00461D1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342D1">
        <w:rPr>
          <w:sz w:val="28"/>
          <w:szCs w:val="28"/>
        </w:rPr>
        <w:t xml:space="preserve">1. Утвердить прилагаемую </w:t>
      </w:r>
      <w:hyperlink r:id="rId12" w:history="1">
        <w:r w:rsidRPr="002342D1">
          <w:rPr>
            <w:sz w:val="28"/>
            <w:szCs w:val="28"/>
          </w:rPr>
          <w:t>Методику расчета</w:t>
        </w:r>
      </w:hyperlink>
      <w:r w:rsidRPr="002342D1">
        <w:rPr>
          <w:sz w:val="28"/>
          <w:szCs w:val="28"/>
        </w:rPr>
        <w:t xml:space="preserve"> </w:t>
      </w:r>
      <w:r w:rsidR="00A5307F" w:rsidRPr="002342D1">
        <w:rPr>
          <w:bCs/>
          <w:sz w:val="28"/>
          <w:szCs w:val="28"/>
        </w:rPr>
        <w:t xml:space="preserve">соразмерной платы по соглашению об установлении сервитута в отношении </w:t>
      </w:r>
      <w:r w:rsidR="005F7D36" w:rsidRPr="002342D1">
        <w:rPr>
          <w:sz w:val="28"/>
          <w:szCs w:val="28"/>
        </w:rPr>
        <w:t>земельных участков</w:t>
      </w:r>
      <w:r w:rsidR="005F7D36">
        <w:rPr>
          <w:sz w:val="28"/>
          <w:szCs w:val="28"/>
        </w:rPr>
        <w:t>, находящихся</w:t>
      </w:r>
      <w:r w:rsidR="00A5307F" w:rsidRPr="00A5307F">
        <w:rPr>
          <w:sz w:val="28"/>
          <w:szCs w:val="28"/>
        </w:rPr>
        <w:t xml:space="preserve"> в собственности Воронеж</w:t>
      </w:r>
      <w:r w:rsidR="005F7D36">
        <w:rPr>
          <w:sz w:val="28"/>
          <w:szCs w:val="28"/>
        </w:rPr>
        <w:t>ской области, а также земельных участков</w:t>
      </w:r>
      <w:r w:rsidR="00A5307F" w:rsidRPr="00A5307F">
        <w:rPr>
          <w:sz w:val="28"/>
          <w:szCs w:val="28"/>
        </w:rPr>
        <w:t>, государс</w:t>
      </w:r>
      <w:r w:rsidR="005F7D36">
        <w:rPr>
          <w:sz w:val="28"/>
          <w:szCs w:val="28"/>
        </w:rPr>
        <w:t>твенная собственность на которые</w:t>
      </w:r>
      <w:r w:rsidR="00A5307F" w:rsidRPr="00A5307F">
        <w:rPr>
          <w:sz w:val="28"/>
          <w:szCs w:val="28"/>
        </w:rPr>
        <w:t xml:space="preserve"> не разграничена</w:t>
      </w:r>
      <w:r w:rsidRPr="00CD768A">
        <w:rPr>
          <w:sz w:val="28"/>
          <w:szCs w:val="28"/>
        </w:rPr>
        <w:t>.</w:t>
      </w:r>
    </w:p>
    <w:p w:rsidR="00CD768A" w:rsidRPr="00CD768A" w:rsidRDefault="00CD768A" w:rsidP="00461D1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768A">
        <w:rPr>
          <w:sz w:val="28"/>
          <w:szCs w:val="28"/>
        </w:rPr>
        <w:t xml:space="preserve">2. </w:t>
      </w:r>
      <w:proofErr w:type="gramStart"/>
      <w:r w:rsidR="00325979" w:rsidRPr="00BF3F94">
        <w:rPr>
          <w:sz w:val="28"/>
          <w:szCs w:val="28"/>
        </w:rPr>
        <w:t>Контроль за</w:t>
      </w:r>
      <w:proofErr w:type="gramEnd"/>
      <w:r w:rsidR="00325979" w:rsidRPr="00BF3F94">
        <w:rPr>
          <w:sz w:val="28"/>
          <w:szCs w:val="28"/>
        </w:rPr>
        <w:t xml:space="preserve"> исполнением настоящего приказа возложить на </w:t>
      </w:r>
      <w:r w:rsidR="00D73A87">
        <w:rPr>
          <w:sz w:val="28"/>
          <w:szCs w:val="28"/>
        </w:rPr>
        <w:t xml:space="preserve">первого </w:t>
      </w:r>
      <w:r w:rsidR="00325979" w:rsidRPr="00BF3F94">
        <w:rPr>
          <w:sz w:val="28"/>
          <w:szCs w:val="28"/>
        </w:rPr>
        <w:t>заместителя руководителя департамента имущественных и земельных отношений Воронежской области</w:t>
      </w:r>
      <w:r w:rsidR="00325979">
        <w:rPr>
          <w:sz w:val="28"/>
          <w:szCs w:val="28"/>
        </w:rPr>
        <w:t xml:space="preserve"> </w:t>
      </w:r>
      <w:proofErr w:type="spellStart"/>
      <w:r w:rsidR="00325979">
        <w:rPr>
          <w:sz w:val="28"/>
          <w:szCs w:val="28"/>
        </w:rPr>
        <w:t>Горкину</w:t>
      </w:r>
      <w:proofErr w:type="spellEnd"/>
      <w:r w:rsidR="00461D1E">
        <w:rPr>
          <w:sz w:val="28"/>
          <w:szCs w:val="28"/>
        </w:rPr>
        <w:t xml:space="preserve"> И.С</w:t>
      </w:r>
      <w:r w:rsidRPr="00CD768A">
        <w:rPr>
          <w:sz w:val="28"/>
          <w:szCs w:val="28"/>
        </w:rPr>
        <w:t>.</w:t>
      </w:r>
    </w:p>
    <w:p w:rsidR="0046306A" w:rsidRDefault="0046306A" w:rsidP="0099471B">
      <w:pPr>
        <w:autoSpaceDE w:val="0"/>
        <w:autoSpaceDN w:val="0"/>
        <w:adjustRightInd w:val="0"/>
        <w:ind w:firstLine="540"/>
        <w:jc w:val="both"/>
      </w:pPr>
    </w:p>
    <w:p w:rsidR="00D73A87" w:rsidRPr="0099471B" w:rsidRDefault="00D73A87" w:rsidP="0099471B">
      <w:pPr>
        <w:autoSpaceDE w:val="0"/>
        <w:autoSpaceDN w:val="0"/>
        <w:adjustRightInd w:val="0"/>
        <w:ind w:firstLine="540"/>
        <w:jc w:val="both"/>
      </w:pPr>
    </w:p>
    <w:p w:rsidR="00F15570" w:rsidRDefault="00D73A87" w:rsidP="00D73A87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="00040D71" w:rsidRPr="00843640">
        <w:rPr>
          <w:rFonts w:ascii="Times New Roman CYR" w:hAnsi="Times New Roman CYR" w:cs="Times New Roman CYR"/>
          <w:sz w:val="28"/>
          <w:szCs w:val="28"/>
        </w:rPr>
        <w:t xml:space="preserve">уководитель  департамента                                      </w:t>
      </w:r>
      <w:r w:rsidR="00632A28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040D71" w:rsidRPr="00843640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EB33A1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F76456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040D71" w:rsidRPr="0084364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С.В. Юсупов</w:t>
      </w:r>
    </w:p>
    <w:p w:rsidR="00F15570" w:rsidRDefault="00F15570" w:rsidP="00741AEC"/>
    <w:p w:rsidR="00B362D6" w:rsidRDefault="00B362D6" w:rsidP="00741AEC"/>
    <w:p w:rsidR="0089464D" w:rsidRPr="00F4461E" w:rsidRDefault="0089464D" w:rsidP="0089464D">
      <w:pPr>
        <w:tabs>
          <w:tab w:val="left" w:pos="855"/>
        </w:tabs>
        <w:ind w:left="6521"/>
      </w:pPr>
      <w:r w:rsidRPr="00F4461E">
        <w:lastRenderedPageBreak/>
        <w:t>Утвержден</w:t>
      </w:r>
      <w:r>
        <w:t>а</w:t>
      </w:r>
      <w:r w:rsidRPr="00F4461E">
        <w:t xml:space="preserve"> </w:t>
      </w:r>
    </w:p>
    <w:p w:rsidR="0089464D" w:rsidRPr="00F4461E" w:rsidRDefault="0089464D" w:rsidP="0089464D">
      <w:pPr>
        <w:tabs>
          <w:tab w:val="left" w:pos="855"/>
        </w:tabs>
        <w:ind w:left="6521"/>
      </w:pPr>
      <w:r w:rsidRPr="00F4461E">
        <w:t>приказом департамента</w:t>
      </w:r>
    </w:p>
    <w:p w:rsidR="0089464D" w:rsidRPr="00F4461E" w:rsidRDefault="0089464D" w:rsidP="0089464D">
      <w:pPr>
        <w:tabs>
          <w:tab w:val="left" w:pos="855"/>
        </w:tabs>
        <w:ind w:left="6521"/>
      </w:pPr>
      <w:r w:rsidRPr="00F4461E">
        <w:t>имущественных и земельных отношений</w:t>
      </w:r>
    </w:p>
    <w:p w:rsidR="0089464D" w:rsidRDefault="0089464D" w:rsidP="0089464D">
      <w:pPr>
        <w:tabs>
          <w:tab w:val="left" w:pos="855"/>
        </w:tabs>
        <w:ind w:left="6521"/>
      </w:pPr>
      <w:r w:rsidRPr="00F4461E">
        <w:t xml:space="preserve">Воронежской области </w:t>
      </w:r>
    </w:p>
    <w:p w:rsidR="0089464D" w:rsidRPr="00F4461E" w:rsidRDefault="00B362D6" w:rsidP="0089464D">
      <w:pPr>
        <w:tabs>
          <w:tab w:val="left" w:pos="855"/>
        </w:tabs>
        <w:ind w:left="6521"/>
      </w:pPr>
      <w:r>
        <w:t>о</w:t>
      </w:r>
      <w:r w:rsidR="0089464D" w:rsidRPr="00F4461E">
        <w:t>т</w:t>
      </w:r>
      <w:r>
        <w:t xml:space="preserve"> 08.02.2016</w:t>
      </w:r>
      <w:r w:rsidR="0089464D">
        <w:t xml:space="preserve"> № </w:t>
      </w:r>
      <w:r>
        <w:t>135</w:t>
      </w:r>
    </w:p>
    <w:p w:rsidR="009F5F06" w:rsidRPr="009F5F06" w:rsidRDefault="009F5F06" w:rsidP="009F5F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5F06" w:rsidRPr="00BE614F" w:rsidRDefault="00F73BB5" w:rsidP="009F5F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hyperlink r:id="rId13" w:history="1">
        <w:r w:rsidR="00713A52" w:rsidRPr="00BE614F">
          <w:rPr>
            <w:b/>
            <w:sz w:val="28"/>
            <w:szCs w:val="28"/>
          </w:rPr>
          <w:t>Методика расчета</w:t>
        </w:r>
      </w:hyperlink>
      <w:r w:rsidR="00713A52" w:rsidRPr="00BE614F">
        <w:rPr>
          <w:b/>
          <w:sz w:val="28"/>
          <w:szCs w:val="28"/>
        </w:rPr>
        <w:t xml:space="preserve"> </w:t>
      </w:r>
      <w:r w:rsidR="00713A52" w:rsidRPr="00BE614F">
        <w:rPr>
          <w:b/>
          <w:bCs/>
          <w:sz w:val="28"/>
          <w:szCs w:val="28"/>
        </w:rPr>
        <w:t xml:space="preserve">соразмерной платы по соглашению об установлении сервитута в отношении </w:t>
      </w:r>
      <w:r w:rsidR="007C6A6A" w:rsidRPr="00BE614F">
        <w:rPr>
          <w:b/>
          <w:sz w:val="28"/>
          <w:szCs w:val="28"/>
        </w:rPr>
        <w:t>земельных участков, находящихся</w:t>
      </w:r>
      <w:r w:rsidR="00713A52" w:rsidRPr="00BE614F">
        <w:rPr>
          <w:b/>
          <w:sz w:val="28"/>
          <w:szCs w:val="28"/>
        </w:rPr>
        <w:t xml:space="preserve"> в собственности Воронеж</w:t>
      </w:r>
      <w:r w:rsidR="007C6A6A" w:rsidRPr="00BE614F">
        <w:rPr>
          <w:b/>
          <w:sz w:val="28"/>
          <w:szCs w:val="28"/>
        </w:rPr>
        <w:t>ской области, а также земельных участков</w:t>
      </w:r>
      <w:r w:rsidR="00713A52" w:rsidRPr="00BE614F">
        <w:rPr>
          <w:b/>
          <w:sz w:val="28"/>
          <w:szCs w:val="28"/>
        </w:rPr>
        <w:t>, государс</w:t>
      </w:r>
      <w:r w:rsidR="007C6A6A" w:rsidRPr="00BE614F">
        <w:rPr>
          <w:b/>
          <w:sz w:val="28"/>
          <w:szCs w:val="28"/>
        </w:rPr>
        <w:t>твенная собственность на которые</w:t>
      </w:r>
      <w:r w:rsidR="00713A52" w:rsidRPr="00BE614F">
        <w:rPr>
          <w:b/>
          <w:sz w:val="28"/>
          <w:szCs w:val="28"/>
        </w:rPr>
        <w:t xml:space="preserve"> не разграничена</w:t>
      </w:r>
    </w:p>
    <w:p w:rsidR="009F5F06" w:rsidRPr="00BE614F" w:rsidRDefault="009F5F06" w:rsidP="009F5F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5F06" w:rsidRPr="00BE614F" w:rsidRDefault="009F5F06" w:rsidP="00125A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E614F">
        <w:rPr>
          <w:sz w:val="28"/>
          <w:szCs w:val="28"/>
        </w:rPr>
        <w:t xml:space="preserve">1. Настоящая Методика разработана в соответствии </w:t>
      </w:r>
      <w:r w:rsidR="00F15570" w:rsidRPr="00BE614F">
        <w:rPr>
          <w:sz w:val="28"/>
          <w:szCs w:val="28"/>
        </w:rPr>
        <w:t xml:space="preserve">Гражданским </w:t>
      </w:r>
      <w:hyperlink r:id="rId14" w:history="1">
        <w:r w:rsidR="00F15570" w:rsidRPr="00BE614F">
          <w:rPr>
            <w:sz w:val="28"/>
            <w:szCs w:val="28"/>
          </w:rPr>
          <w:t>кодексом</w:t>
        </w:r>
      </w:hyperlink>
      <w:r w:rsidR="00F15570" w:rsidRPr="00BE614F">
        <w:rPr>
          <w:sz w:val="28"/>
          <w:szCs w:val="28"/>
        </w:rPr>
        <w:t xml:space="preserve"> Российской Федерации, статьей 39.25 Земельного </w:t>
      </w:r>
      <w:hyperlink r:id="rId15" w:history="1">
        <w:r w:rsidR="00F15570" w:rsidRPr="00BE614F">
          <w:rPr>
            <w:sz w:val="28"/>
            <w:szCs w:val="28"/>
          </w:rPr>
          <w:t>кодекса</w:t>
        </w:r>
      </w:hyperlink>
      <w:r w:rsidR="00F15570" w:rsidRPr="00BE614F">
        <w:rPr>
          <w:sz w:val="28"/>
          <w:szCs w:val="28"/>
        </w:rPr>
        <w:t xml:space="preserve"> Российской Федерации, </w:t>
      </w:r>
      <w:hyperlink r:id="rId16" w:history="1">
        <w:r w:rsidR="00F15570" w:rsidRPr="00BE614F">
          <w:rPr>
            <w:sz w:val="28"/>
            <w:szCs w:val="28"/>
          </w:rPr>
          <w:t>Законом</w:t>
        </w:r>
      </w:hyperlink>
      <w:r w:rsidR="00F15570" w:rsidRPr="00BE614F">
        <w:rPr>
          <w:sz w:val="28"/>
          <w:szCs w:val="28"/>
        </w:rPr>
        <w:t xml:space="preserve"> Воронежской области от 13.05.2008 № 25-ОЗ «О регулировании земельных отношений на территории Воронежской области»,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Pr="00BE614F">
        <w:rPr>
          <w:sz w:val="28"/>
          <w:szCs w:val="28"/>
        </w:rPr>
        <w:t>.</w:t>
      </w:r>
    </w:p>
    <w:p w:rsidR="009F5F06" w:rsidRPr="00BE614F" w:rsidRDefault="009F5F06" w:rsidP="00125A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E614F">
        <w:rPr>
          <w:sz w:val="28"/>
          <w:szCs w:val="28"/>
        </w:rPr>
        <w:t xml:space="preserve">2. Размер </w:t>
      </w:r>
      <w:r w:rsidR="00F15570" w:rsidRPr="00BE614F">
        <w:rPr>
          <w:bCs/>
          <w:sz w:val="28"/>
          <w:szCs w:val="28"/>
        </w:rPr>
        <w:t xml:space="preserve">платы по соглашению об установлении сервитута в отношении </w:t>
      </w:r>
      <w:r w:rsidR="00F15570" w:rsidRPr="00BE614F">
        <w:rPr>
          <w:sz w:val="28"/>
          <w:szCs w:val="28"/>
        </w:rPr>
        <w:t xml:space="preserve">земельного участка </w:t>
      </w:r>
      <w:r w:rsidRPr="00BE614F">
        <w:rPr>
          <w:sz w:val="28"/>
          <w:szCs w:val="28"/>
        </w:rPr>
        <w:t>рассчитывается по формуле:</w:t>
      </w:r>
    </w:p>
    <w:p w:rsidR="009F5F06" w:rsidRPr="00BE614F" w:rsidRDefault="009F5F06" w:rsidP="009F5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5F06" w:rsidRPr="00BE614F" w:rsidRDefault="009F5F06" w:rsidP="009F5F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614F">
        <w:rPr>
          <w:rFonts w:ascii="Courier New" w:hAnsi="Courier New" w:cs="Courier New"/>
          <w:sz w:val="20"/>
          <w:szCs w:val="20"/>
        </w:rPr>
        <w:t xml:space="preserve">           Кс</w:t>
      </w:r>
    </w:p>
    <w:p w:rsidR="009F5F06" w:rsidRPr="00BE614F" w:rsidRDefault="009F5F06" w:rsidP="009F5F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614F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BE614F">
        <w:rPr>
          <w:rFonts w:ascii="Courier New" w:hAnsi="Courier New" w:cs="Courier New"/>
          <w:sz w:val="20"/>
          <w:szCs w:val="20"/>
        </w:rPr>
        <w:t>Сг</w:t>
      </w:r>
      <w:proofErr w:type="spellEnd"/>
      <w:r w:rsidRPr="00BE614F">
        <w:rPr>
          <w:rFonts w:ascii="Courier New" w:hAnsi="Courier New" w:cs="Courier New"/>
          <w:sz w:val="20"/>
          <w:szCs w:val="20"/>
        </w:rPr>
        <w:t xml:space="preserve"> =  ---- </w:t>
      </w:r>
      <w:proofErr w:type="spellStart"/>
      <w:r w:rsidRPr="00BE614F">
        <w:rPr>
          <w:rFonts w:ascii="Courier New" w:hAnsi="Courier New" w:cs="Courier New"/>
          <w:sz w:val="20"/>
          <w:szCs w:val="20"/>
        </w:rPr>
        <w:t>x</w:t>
      </w:r>
      <w:proofErr w:type="spellEnd"/>
      <w:r w:rsidRPr="00BE614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BE614F">
        <w:rPr>
          <w:rFonts w:ascii="Courier New" w:hAnsi="Courier New" w:cs="Courier New"/>
          <w:sz w:val="20"/>
          <w:szCs w:val="20"/>
        </w:rPr>
        <w:t>S</w:t>
      </w:r>
      <w:proofErr w:type="gramEnd"/>
      <w:r w:rsidRPr="00BE614F">
        <w:rPr>
          <w:rFonts w:ascii="Courier New" w:hAnsi="Courier New" w:cs="Courier New"/>
          <w:sz w:val="20"/>
          <w:szCs w:val="20"/>
        </w:rPr>
        <w:t>с</w:t>
      </w:r>
      <w:proofErr w:type="spellEnd"/>
      <w:r w:rsidRPr="00BE614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E614F">
        <w:rPr>
          <w:rFonts w:ascii="Courier New" w:hAnsi="Courier New" w:cs="Courier New"/>
          <w:sz w:val="20"/>
          <w:szCs w:val="20"/>
        </w:rPr>
        <w:t>х</w:t>
      </w:r>
      <w:proofErr w:type="spellEnd"/>
      <w:r w:rsidRPr="00BE614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E614F">
        <w:rPr>
          <w:rFonts w:ascii="Courier New" w:hAnsi="Courier New" w:cs="Courier New"/>
          <w:sz w:val="20"/>
          <w:szCs w:val="20"/>
        </w:rPr>
        <w:t>Аст</w:t>
      </w:r>
      <w:proofErr w:type="spellEnd"/>
      <w:r w:rsidRPr="00BE614F">
        <w:rPr>
          <w:rFonts w:ascii="Courier New" w:hAnsi="Courier New" w:cs="Courier New"/>
          <w:sz w:val="20"/>
          <w:szCs w:val="20"/>
        </w:rPr>
        <w:t>,</w:t>
      </w:r>
    </w:p>
    <w:p w:rsidR="009F5F06" w:rsidRPr="00BE614F" w:rsidRDefault="009F5F06" w:rsidP="009F5F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614F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proofErr w:type="gramStart"/>
      <w:r w:rsidRPr="00BE614F">
        <w:rPr>
          <w:rFonts w:ascii="Courier New" w:hAnsi="Courier New" w:cs="Courier New"/>
          <w:sz w:val="20"/>
          <w:szCs w:val="20"/>
        </w:rPr>
        <w:t>S</w:t>
      </w:r>
      <w:proofErr w:type="gramEnd"/>
      <w:r w:rsidRPr="00BE614F">
        <w:rPr>
          <w:rFonts w:ascii="Courier New" w:hAnsi="Courier New" w:cs="Courier New"/>
          <w:sz w:val="20"/>
          <w:szCs w:val="20"/>
        </w:rPr>
        <w:t>з</w:t>
      </w:r>
      <w:proofErr w:type="spellEnd"/>
    </w:p>
    <w:p w:rsidR="009F5F06" w:rsidRPr="00BE614F" w:rsidRDefault="009F5F06" w:rsidP="009F5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5F06" w:rsidRPr="00BE614F" w:rsidRDefault="009F5F06" w:rsidP="00125A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E614F">
        <w:rPr>
          <w:sz w:val="28"/>
          <w:szCs w:val="28"/>
        </w:rPr>
        <w:t>где:</w:t>
      </w:r>
    </w:p>
    <w:p w:rsidR="009F5F06" w:rsidRPr="00BE614F" w:rsidRDefault="009F5F06" w:rsidP="00125A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BE614F">
        <w:rPr>
          <w:sz w:val="28"/>
          <w:szCs w:val="28"/>
        </w:rPr>
        <w:t>Сг</w:t>
      </w:r>
      <w:proofErr w:type="spellEnd"/>
      <w:r w:rsidRPr="00BE614F">
        <w:rPr>
          <w:sz w:val="28"/>
          <w:szCs w:val="28"/>
        </w:rPr>
        <w:t xml:space="preserve"> -</w:t>
      </w:r>
      <w:r w:rsidR="008A08AB" w:rsidRPr="00BE614F">
        <w:rPr>
          <w:sz w:val="28"/>
          <w:szCs w:val="28"/>
        </w:rPr>
        <w:t xml:space="preserve"> размер годовой платы за</w:t>
      </w:r>
      <w:r w:rsidRPr="00BE614F">
        <w:rPr>
          <w:sz w:val="28"/>
          <w:szCs w:val="28"/>
        </w:rPr>
        <w:t xml:space="preserve"> сервитут;</w:t>
      </w:r>
    </w:p>
    <w:p w:rsidR="009F5F06" w:rsidRPr="00BE614F" w:rsidRDefault="009F5F06" w:rsidP="00125A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E614F">
        <w:rPr>
          <w:sz w:val="28"/>
          <w:szCs w:val="28"/>
        </w:rPr>
        <w:t>Кс - кадастровая стоимость земельног</w:t>
      </w:r>
      <w:r w:rsidR="008A08AB" w:rsidRPr="00BE614F">
        <w:rPr>
          <w:sz w:val="28"/>
          <w:szCs w:val="28"/>
        </w:rPr>
        <w:t>о участка, обременяемого</w:t>
      </w:r>
      <w:r w:rsidRPr="00BE614F">
        <w:rPr>
          <w:sz w:val="28"/>
          <w:szCs w:val="28"/>
        </w:rPr>
        <w:t xml:space="preserve"> сервитутом;</w:t>
      </w:r>
    </w:p>
    <w:p w:rsidR="009F5F06" w:rsidRPr="00BE614F" w:rsidRDefault="009F5F06" w:rsidP="00125A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 w:rsidRPr="00BE614F">
        <w:rPr>
          <w:sz w:val="28"/>
          <w:szCs w:val="28"/>
        </w:rPr>
        <w:t>S</w:t>
      </w:r>
      <w:proofErr w:type="gramEnd"/>
      <w:r w:rsidRPr="00BE614F">
        <w:rPr>
          <w:sz w:val="28"/>
          <w:szCs w:val="28"/>
        </w:rPr>
        <w:t>з</w:t>
      </w:r>
      <w:proofErr w:type="spellEnd"/>
      <w:r w:rsidRPr="00BE614F">
        <w:rPr>
          <w:sz w:val="28"/>
          <w:szCs w:val="28"/>
        </w:rPr>
        <w:t xml:space="preserve"> </w:t>
      </w:r>
      <w:r w:rsidR="008A08AB" w:rsidRPr="00BE614F">
        <w:rPr>
          <w:sz w:val="28"/>
          <w:szCs w:val="28"/>
        </w:rPr>
        <w:t xml:space="preserve">- площадь обременяемого </w:t>
      </w:r>
      <w:r w:rsidRPr="00BE614F">
        <w:rPr>
          <w:sz w:val="28"/>
          <w:szCs w:val="28"/>
        </w:rPr>
        <w:t>сервитутом земельного участка;</w:t>
      </w:r>
    </w:p>
    <w:p w:rsidR="009F5F06" w:rsidRPr="00BE614F" w:rsidRDefault="009F5F06" w:rsidP="00125A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 w:rsidRPr="00BE614F">
        <w:rPr>
          <w:sz w:val="28"/>
          <w:szCs w:val="28"/>
        </w:rPr>
        <w:t>S</w:t>
      </w:r>
      <w:proofErr w:type="gramEnd"/>
      <w:r w:rsidRPr="00BE614F">
        <w:rPr>
          <w:sz w:val="28"/>
          <w:szCs w:val="28"/>
        </w:rPr>
        <w:t>с</w:t>
      </w:r>
      <w:proofErr w:type="spellEnd"/>
      <w:r w:rsidRPr="00BE614F">
        <w:rPr>
          <w:sz w:val="28"/>
          <w:szCs w:val="28"/>
        </w:rPr>
        <w:t xml:space="preserve"> - площадь</w:t>
      </w:r>
      <w:r w:rsidR="008A08AB" w:rsidRPr="00BE614F">
        <w:rPr>
          <w:sz w:val="28"/>
          <w:szCs w:val="28"/>
        </w:rPr>
        <w:t xml:space="preserve"> действия обременения (</w:t>
      </w:r>
      <w:r w:rsidRPr="00BE614F">
        <w:rPr>
          <w:sz w:val="28"/>
          <w:szCs w:val="28"/>
        </w:rPr>
        <w:t>сервитута);</w:t>
      </w:r>
    </w:p>
    <w:p w:rsidR="009F5F06" w:rsidRPr="00BE614F" w:rsidRDefault="009F5F06" w:rsidP="00125A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BE614F">
        <w:rPr>
          <w:sz w:val="28"/>
          <w:szCs w:val="28"/>
        </w:rPr>
        <w:t>Аст</w:t>
      </w:r>
      <w:proofErr w:type="spellEnd"/>
      <w:r w:rsidRPr="00BE614F">
        <w:rPr>
          <w:sz w:val="28"/>
          <w:szCs w:val="28"/>
        </w:rPr>
        <w:t xml:space="preserve"> - арендная ставка за пользование земельным участком, определяемая в порядке, установленном правительством Воронежской области, в процентном соотношении от кадастровой стоимости участка в зависимости от разрешенного (функционального) использования.</w:t>
      </w:r>
    </w:p>
    <w:p w:rsidR="009F5F06" w:rsidRPr="00BE614F" w:rsidRDefault="009F5F06" w:rsidP="00D113F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E614F">
        <w:rPr>
          <w:sz w:val="28"/>
          <w:szCs w:val="28"/>
        </w:rPr>
        <w:lastRenderedPageBreak/>
        <w:t xml:space="preserve">3. </w:t>
      </w:r>
      <w:proofErr w:type="gramStart"/>
      <w:r w:rsidRPr="00BE614F">
        <w:rPr>
          <w:sz w:val="28"/>
          <w:szCs w:val="28"/>
        </w:rPr>
        <w:t xml:space="preserve">В случае </w:t>
      </w:r>
      <w:r w:rsidR="00D113F8" w:rsidRPr="00BE614F">
        <w:rPr>
          <w:sz w:val="28"/>
          <w:szCs w:val="28"/>
        </w:rPr>
        <w:t xml:space="preserve">заключения </w:t>
      </w:r>
      <w:r w:rsidR="00D113F8" w:rsidRPr="00BE614F">
        <w:rPr>
          <w:bCs/>
          <w:sz w:val="28"/>
          <w:szCs w:val="28"/>
        </w:rPr>
        <w:t xml:space="preserve">соглашения об установлении сервитута в отношении </w:t>
      </w:r>
      <w:r w:rsidR="00F625A3" w:rsidRPr="00BE614F">
        <w:rPr>
          <w:sz w:val="28"/>
          <w:szCs w:val="28"/>
        </w:rPr>
        <w:t>земельных участков</w:t>
      </w:r>
      <w:r w:rsidR="00D113F8" w:rsidRPr="00BE614F">
        <w:rPr>
          <w:sz w:val="28"/>
          <w:szCs w:val="28"/>
        </w:rPr>
        <w:t>, находя</w:t>
      </w:r>
      <w:r w:rsidR="00F625A3" w:rsidRPr="00BE614F">
        <w:rPr>
          <w:sz w:val="28"/>
          <w:szCs w:val="28"/>
        </w:rPr>
        <w:t>щихся</w:t>
      </w:r>
      <w:r w:rsidR="00D113F8" w:rsidRPr="00BE614F">
        <w:rPr>
          <w:sz w:val="28"/>
          <w:szCs w:val="28"/>
        </w:rPr>
        <w:t xml:space="preserve"> в собственности Воронеж</w:t>
      </w:r>
      <w:r w:rsidR="00F625A3" w:rsidRPr="00BE614F">
        <w:rPr>
          <w:sz w:val="28"/>
          <w:szCs w:val="28"/>
        </w:rPr>
        <w:t>ской области, а также земельных участков</w:t>
      </w:r>
      <w:r w:rsidR="00D113F8" w:rsidRPr="00BE614F">
        <w:rPr>
          <w:sz w:val="28"/>
          <w:szCs w:val="28"/>
        </w:rPr>
        <w:t>, государс</w:t>
      </w:r>
      <w:r w:rsidR="00F625A3" w:rsidRPr="00BE614F">
        <w:rPr>
          <w:sz w:val="28"/>
          <w:szCs w:val="28"/>
        </w:rPr>
        <w:t>твенная собственность на которые</w:t>
      </w:r>
      <w:r w:rsidR="00D113F8" w:rsidRPr="00BE614F">
        <w:rPr>
          <w:sz w:val="28"/>
          <w:szCs w:val="28"/>
        </w:rPr>
        <w:t xml:space="preserve"> не разграничена</w:t>
      </w:r>
      <w:r w:rsidRPr="00BE614F">
        <w:rPr>
          <w:sz w:val="28"/>
          <w:szCs w:val="28"/>
        </w:rPr>
        <w:t>, на определенный срок, устанавливаемый в</w:t>
      </w:r>
      <w:r w:rsidR="00D113F8" w:rsidRPr="00BE614F">
        <w:rPr>
          <w:sz w:val="28"/>
          <w:szCs w:val="28"/>
        </w:rPr>
        <w:t xml:space="preserve"> соглашении об установлении сервитута в отношении земельного участка, размер платы </w:t>
      </w:r>
      <w:r w:rsidR="00D113F8" w:rsidRPr="00BE614F">
        <w:rPr>
          <w:bCs/>
          <w:sz w:val="28"/>
          <w:szCs w:val="28"/>
        </w:rPr>
        <w:t xml:space="preserve">по соглашению об установлении сервитута в отношении </w:t>
      </w:r>
      <w:r w:rsidR="00D113F8" w:rsidRPr="00BE614F">
        <w:rPr>
          <w:sz w:val="28"/>
          <w:szCs w:val="28"/>
        </w:rPr>
        <w:t xml:space="preserve">земельного участка </w:t>
      </w:r>
      <w:r w:rsidRPr="00BE614F">
        <w:rPr>
          <w:sz w:val="28"/>
          <w:szCs w:val="28"/>
        </w:rPr>
        <w:t>рассчитывается на этот срок.</w:t>
      </w:r>
      <w:proofErr w:type="gramEnd"/>
    </w:p>
    <w:p w:rsidR="00E82668" w:rsidRPr="00BE614F" w:rsidRDefault="0046306A" w:rsidP="002D00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14F">
        <w:rPr>
          <w:rFonts w:ascii="Times New Roman" w:hAnsi="Times New Roman" w:cs="Times New Roman"/>
          <w:sz w:val="28"/>
          <w:szCs w:val="28"/>
        </w:rPr>
        <w:t>4</w:t>
      </w:r>
      <w:r w:rsidR="001A7095" w:rsidRPr="00BE61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2668" w:rsidRPr="00BE614F">
        <w:rPr>
          <w:rFonts w:ascii="Times New Roman" w:hAnsi="Times New Roman" w:cs="Times New Roman"/>
          <w:sz w:val="28"/>
          <w:szCs w:val="28"/>
        </w:rPr>
        <w:t>Расчет платы</w:t>
      </w:r>
      <w:r w:rsidR="00E82668" w:rsidRPr="00BE614F">
        <w:rPr>
          <w:rFonts w:ascii="Times New Roman" w:hAnsi="Times New Roman" w:cs="Times New Roman"/>
          <w:bCs/>
          <w:sz w:val="28"/>
          <w:szCs w:val="28"/>
        </w:rPr>
        <w:t xml:space="preserve"> по соглашению об установлении сервитута в отношении </w:t>
      </w:r>
      <w:r w:rsidR="00F625A3" w:rsidRPr="00BE614F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BE614F">
        <w:rPr>
          <w:rFonts w:ascii="Times New Roman" w:hAnsi="Times New Roman" w:cs="Times New Roman"/>
          <w:sz w:val="28"/>
          <w:szCs w:val="28"/>
        </w:rPr>
        <w:t>, государс</w:t>
      </w:r>
      <w:r w:rsidR="00F625A3" w:rsidRPr="00BE614F">
        <w:rPr>
          <w:rFonts w:ascii="Times New Roman" w:hAnsi="Times New Roman" w:cs="Times New Roman"/>
          <w:sz w:val="28"/>
          <w:szCs w:val="28"/>
        </w:rPr>
        <w:t>твенная собственность на которые</w:t>
      </w:r>
      <w:r w:rsidRPr="00BE614F">
        <w:rPr>
          <w:rFonts w:ascii="Times New Roman" w:hAnsi="Times New Roman" w:cs="Times New Roman"/>
          <w:sz w:val="28"/>
          <w:szCs w:val="28"/>
        </w:rPr>
        <w:t xml:space="preserve"> не разграничена,</w:t>
      </w:r>
      <w:r w:rsidR="00E82668" w:rsidRPr="00BE614F">
        <w:rPr>
          <w:rFonts w:ascii="Times New Roman" w:hAnsi="Times New Roman" w:cs="Times New Roman"/>
          <w:sz w:val="28"/>
          <w:szCs w:val="28"/>
        </w:rPr>
        <w:t xml:space="preserve"> </w:t>
      </w:r>
      <w:r w:rsidR="00C66B87" w:rsidRPr="00BE614F">
        <w:rPr>
          <w:rFonts w:ascii="Times New Roman" w:hAnsi="Times New Roman" w:cs="Times New Roman"/>
          <w:sz w:val="28"/>
          <w:szCs w:val="28"/>
        </w:rPr>
        <w:t>расположенных на те</w:t>
      </w:r>
      <w:r w:rsidR="00FF1B1F" w:rsidRPr="00BE614F">
        <w:rPr>
          <w:rFonts w:ascii="Times New Roman" w:hAnsi="Times New Roman" w:cs="Times New Roman"/>
          <w:sz w:val="28"/>
          <w:szCs w:val="28"/>
        </w:rPr>
        <w:t>рритории</w:t>
      </w:r>
      <w:r w:rsidR="00C66B87" w:rsidRPr="00BE614F">
        <w:rPr>
          <w:rFonts w:ascii="Times New Roman" w:hAnsi="Times New Roman" w:cs="Times New Roman"/>
          <w:sz w:val="28"/>
          <w:szCs w:val="28"/>
        </w:rPr>
        <w:t xml:space="preserve"> городских округов (за исключением городского округа город Воронеж)</w:t>
      </w:r>
      <w:r w:rsidR="002D00A3" w:rsidRPr="00BE614F">
        <w:rPr>
          <w:rFonts w:ascii="Times New Roman" w:hAnsi="Times New Roman" w:cs="Times New Roman"/>
          <w:sz w:val="28"/>
          <w:szCs w:val="28"/>
        </w:rPr>
        <w:t xml:space="preserve">, </w:t>
      </w:r>
      <w:r w:rsidR="00FF1B1F" w:rsidRPr="00BE614F">
        <w:rPr>
          <w:rFonts w:ascii="Times New Roman" w:hAnsi="Times New Roman" w:cs="Times New Roman"/>
          <w:sz w:val="28"/>
          <w:szCs w:val="28"/>
        </w:rPr>
        <w:t xml:space="preserve">поселений, муниципальных районов </w:t>
      </w:r>
      <w:r w:rsidR="00E82668" w:rsidRPr="00BE614F">
        <w:rPr>
          <w:rFonts w:ascii="Times New Roman" w:hAnsi="Times New Roman" w:cs="Times New Roman"/>
          <w:sz w:val="28"/>
          <w:szCs w:val="28"/>
        </w:rPr>
        <w:t>рассчитывается органом местного самоуправления городского округа, поселения, муниципального района, обладающим правом распоряжения землями и земельными участками государственная собственность на которые не разграничена, расположенными на территории соответствующего городского округа, поселения</w:t>
      </w:r>
      <w:proofErr w:type="gramEnd"/>
      <w:r w:rsidR="00E82668" w:rsidRPr="00BE614F">
        <w:rPr>
          <w:rFonts w:ascii="Times New Roman" w:hAnsi="Times New Roman" w:cs="Times New Roman"/>
          <w:sz w:val="28"/>
          <w:szCs w:val="28"/>
        </w:rPr>
        <w:t>, муниципального района в пределах Воронежской области в соответствии с нормами Земельного кодекса Российской Фед</w:t>
      </w:r>
      <w:r w:rsidR="007E05A7" w:rsidRPr="00BE614F">
        <w:rPr>
          <w:rFonts w:ascii="Times New Roman" w:hAnsi="Times New Roman" w:cs="Times New Roman"/>
          <w:sz w:val="28"/>
          <w:szCs w:val="28"/>
        </w:rPr>
        <w:t>ерации</w:t>
      </w:r>
      <w:r w:rsidR="000B770A" w:rsidRPr="00BE614F">
        <w:rPr>
          <w:rFonts w:ascii="Times New Roman" w:hAnsi="Times New Roman" w:cs="Times New Roman"/>
          <w:sz w:val="28"/>
          <w:szCs w:val="28"/>
        </w:rPr>
        <w:t>.</w:t>
      </w:r>
    </w:p>
    <w:p w:rsidR="0046306A" w:rsidRPr="00BE614F" w:rsidRDefault="0046306A" w:rsidP="00E8266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E614F">
        <w:rPr>
          <w:sz w:val="28"/>
          <w:szCs w:val="28"/>
        </w:rPr>
        <w:t>Расчет платы</w:t>
      </w:r>
      <w:r w:rsidRPr="00BE614F">
        <w:rPr>
          <w:bCs/>
          <w:sz w:val="28"/>
          <w:szCs w:val="28"/>
        </w:rPr>
        <w:t xml:space="preserve"> по соглашению об установлении сервитута в отношении </w:t>
      </w:r>
      <w:r w:rsidR="00BE614F" w:rsidRPr="00BE614F">
        <w:rPr>
          <w:sz w:val="28"/>
          <w:szCs w:val="28"/>
        </w:rPr>
        <w:t>земельных участков, находящихся</w:t>
      </w:r>
      <w:r w:rsidRPr="00BE614F">
        <w:rPr>
          <w:sz w:val="28"/>
          <w:szCs w:val="28"/>
        </w:rPr>
        <w:t xml:space="preserve"> в собственности Воронеж</w:t>
      </w:r>
      <w:r w:rsidR="00BE614F" w:rsidRPr="00BE614F">
        <w:rPr>
          <w:sz w:val="28"/>
          <w:szCs w:val="28"/>
        </w:rPr>
        <w:t>ской области, а также земельных участков, расположенных</w:t>
      </w:r>
      <w:r w:rsidRPr="00BE614F">
        <w:rPr>
          <w:sz w:val="28"/>
          <w:szCs w:val="28"/>
        </w:rPr>
        <w:t xml:space="preserve"> на территории городского округа город Воронеж, государс</w:t>
      </w:r>
      <w:r w:rsidR="00BE614F" w:rsidRPr="00BE614F">
        <w:rPr>
          <w:sz w:val="28"/>
          <w:szCs w:val="28"/>
        </w:rPr>
        <w:t>твенная собственность на которые</w:t>
      </w:r>
      <w:r w:rsidRPr="00BE614F">
        <w:rPr>
          <w:sz w:val="28"/>
          <w:szCs w:val="28"/>
        </w:rPr>
        <w:t xml:space="preserve"> не разграничена, осуществляется департаментом имущественных и земельных отношений Воронежской области.</w:t>
      </w:r>
    </w:p>
    <w:p w:rsidR="001A7095" w:rsidRPr="00BE614F" w:rsidRDefault="001A7095" w:rsidP="008F21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9F5F06" w:rsidRPr="00BE614F" w:rsidRDefault="009F5F06" w:rsidP="008D30DD"/>
    <w:sectPr w:rsidR="009F5F06" w:rsidRPr="00BE614F" w:rsidSect="001C713C">
      <w:headerReference w:type="even" r:id="rId17"/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A1C" w:rsidRDefault="00217A1C">
      <w:r>
        <w:separator/>
      </w:r>
    </w:p>
  </w:endnote>
  <w:endnote w:type="continuationSeparator" w:id="0">
    <w:p w:rsidR="00217A1C" w:rsidRDefault="00217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A1C" w:rsidRDefault="00217A1C">
      <w:r>
        <w:separator/>
      </w:r>
    </w:p>
  </w:footnote>
  <w:footnote w:type="continuationSeparator" w:id="0">
    <w:p w:rsidR="00217A1C" w:rsidRDefault="00217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0B" w:rsidRDefault="00F73BB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43D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3D0B" w:rsidRDefault="00E43D0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0B" w:rsidRDefault="00E43D0B">
    <w:pPr>
      <w:pStyle w:val="a5"/>
      <w:framePr w:wrap="around" w:vAnchor="text" w:hAnchor="margin" w:xAlign="right" w:y="1"/>
      <w:rPr>
        <w:rStyle w:val="a6"/>
      </w:rPr>
    </w:pPr>
  </w:p>
  <w:p w:rsidR="00E43D0B" w:rsidRDefault="00E43D0B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AEC"/>
    <w:rsid w:val="0000649F"/>
    <w:rsid w:val="00006D07"/>
    <w:rsid w:val="00011CB3"/>
    <w:rsid w:val="00012C6D"/>
    <w:rsid w:val="00024356"/>
    <w:rsid w:val="000254CD"/>
    <w:rsid w:val="00026AE2"/>
    <w:rsid w:val="000312CB"/>
    <w:rsid w:val="00034E15"/>
    <w:rsid w:val="00036520"/>
    <w:rsid w:val="00040D71"/>
    <w:rsid w:val="00060347"/>
    <w:rsid w:val="0006048B"/>
    <w:rsid w:val="000669B1"/>
    <w:rsid w:val="00067065"/>
    <w:rsid w:val="00081790"/>
    <w:rsid w:val="000944D5"/>
    <w:rsid w:val="00096814"/>
    <w:rsid w:val="000A5013"/>
    <w:rsid w:val="000B0D7F"/>
    <w:rsid w:val="000B36B3"/>
    <w:rsid w:val="000B770A"/>
    <w:rsid w:val="000C06FC"/>
    <w:rsid w:val="000D6111"/>
    <w:rsid w:val="000D6303"/>
    <w:rsid w:val="000E5B2D"/>
    <w:rsid w:val="000F09EA"/>
    <w:rsid w:val="00104B9E"/>
    <w:rsid w:val="00104D5A"/>
    <w:rsid w:val="00106D8A"/>
    <w:rsid w:val="00106F61"/>
    <w:rsid w:val="00117C8A"/>
    <w:rsid w:val="00125AC0"/>
    <w:rsid w:val="001335FF"/>
    <w:rsid w:val="00135180"/>
    <w:rsid w:val="00135E17"/>
    <w:rsid w:val="00136BFE"/>
    <w:rsid w:val="0014116B"/>
    <w:rsid w:val="00141661"/>
    <w:rsid w:val="00144B66"/>
    <w:rsid w:val="0015538C"/>
    <w:rsid w:val="00160CA5"/>
    <w:rsid w:val="001721DF"/>
    <w:rsid w:val="00177371"/>
    <w:rsid w:val="00194D64"/>
    <w:rsid w:val="001973CC"/>
    <w:rsid w:val="001A3507"/>
    <w:rsid w:val="001A7095"/>
    <w:rsid w:val="001B595C"/>
    <w:rsid w:val="001C0B2B"/>
    <w:rsid w:val="001C5312"/>
    <w:rsid w:val="001C713C"/>
    <w:rsid w:val="001E4FFA"/>
    <w:rsid w:val="001F2141"/>
    <w:rsid w:val="00211B22"/>
    <w:rsid w:val="00217A1C"/>
    <w:rsid w:val="00222F17"/>
    <w:rsid w:val="002236E4"/>
    <w:rsid w:val="00230ED3"/>
    <w:rsid w:val="00233B59"/>
    <w:rsid w:val="002342D1"/>
    <w:rsid w:val="00236A29"/>
    <w:rsid w:val="00240213"/>
    <w:rsid w:val="0024282B"/>
    <w:rsid w:val="0024333C"/>
    <w:rsid w:val="002460B3"/>
    <w:rsid w:val="00251023"/>
    <w:rsid w:val="00256AB8"/>
    <w:rsid w:val="002612CE"/>
    <w:rsid w:val="00274CE0"/>
    <w:rsid w:val="002751EE"/>
    <w:rsid w:val="0028348F"/>
    <w:rsid w:val="002B256F"/>
    <w:rsid w:val="002B54A6"/>
    <w:rsid w:val="002C3FE8"/>
    <w:rsid w:val="002C5543"/>
    <w:rsid w:val="002C562B"/>
    <w:rsid w:val="002C5F0B"/>
    <w:rsid w:val="002D00A3"/>
    <w:rsid w:val="002E1F3D"/>
    <w:rsid w:val="002F3CB3"/>
    <w:rsid w:val="003040BD"/>
    <w:rsid w:val="00305DEF"/>
    <w:rsid w:val="00312F15"/>
    <w:rsid w:val="00317737"/>
    <w:rsid w:val="00321F60"/>
    <w:rsid w:val="00325979"/>
    <w:rsid w:val="0032768E"/>
    <w:rsid w:val="0034408A"/>
    <w:rsid w:val="003534A2"/>
    <w:rsid w:val="0036080C"/>
    <w:rsid w:val="003612EE"/>
    <w:rsid w:val="0036424C"/>
    <w:rsid w:val="00372C91"/>
    <w:rsid w:val="003855CC"/>
    <w:rsid w:val="0039032C"/>
    <w:rsid w:val="003964D4"/>
    <w:rsid w:val="003A6B01"/>
    <w:rsid w:val="003B235A"/>
    <w:rsid w:val="003B627D"/>
    <w:rsid w:val="003B7059"/>
    <w:rsid w:val="003B7CC0"/>
    <w:rsid w:val="003D0112"/>
    <w:rsid w:val="003D0C77"/>
    <w:rsid w:val="003D7501"/>
    <w:rsid w:val="003E4C92"/>
    <w:rsid w:val="003E51F4"/>
    <w:rsid w:val="003F3E79"/>
    <w:rsid w:val="003F416E"/>
    <w:rsid w:val="003F5AEA"/>
    <w:rsid w:val="003F6BC6"/>
    <w:rsid w:val="00403A69"/>
    <w:rsid w:val="0040440F"/>
    <w:rsid w:val="004055E5"/>
    <w:rsid w:val="0041175A"/>
    <w:rsid w:val="00411C97"/>
    <w:rsid w:val="00414129"/>
    <w:rsid w:val="00427A28"/>
    <w:rsid w:val="00430539"/>
    <w:rsid w:val="0043605F"/>
    <w:rsid w:val="00445621"/>
    <w:rsid w:val="00460781"/>
    <w:rsid w:val="00461D1E"/>
    <w:rsid w:val="0046306A"/>
    <w:rsid w:val="0046696A"/>
    <w:rsid w:val="00467DEE"/>
    <w:rsid w:val="004712E7"/>
    <w:rsid w:val="00476C8C"/>
    <w:rsid w:val="0049017E"/>
    <w:rsid w:val="004909BC"/>
    <w:rsid w:val="004919F2"/>
    <w:rsid w:val="0049212B"/>
    <w:rsid w:val="0049388D"/>
    <w:rsid w:val="00496BCF"/>
    <w:rsid w:val="004A2C94"/>
    <w:rsid w:val="004A631F"/>
    <w:rsid w:val="004C7A53"/>
    <w:rsid w:val="004D3857"/>
    <w:rsid w:val="004D6C74"/>
    <w:rsid w:val="004E1814"/>
    <w:rsid w:val="004F494B"/>
    <w:rsid w:val="00503BCC"/>
    <w:rsid w:val="0051367C"/>
    <w:rsid w:val="005141D7"/>
    <w:rsid w:val="00546182"/>
    <w:rsid w:val="00550E2F"/>
    <w:rsid w:val="00557EE3"/>
    <w:rsid w:val="00560969"/>
    <w:rsid w:val="005620CE"/>
    <w:rsid w:val="005657C0"/>
    <w:rsid w:val="00566694"/>
    <w:rsid w:val="00575E00"/>
    <w:rsid w:val="00576CC7"/>
    <w:rsid w:val="00585FE5"/>
    <w:rsid w:val="00597FB2"/>
    <w:rsid w:val="005A145A"/>
    <w:rsid w:val="005B661F"/>
    <w:rsid w:val="005D4797"/>
    <w:rsid w:val="005E2344"/>
    <w:rsid w:val="005F01FF"/>
    <w:rsid w:val="005F3CE8"/>
    <w:rsid w:val="005F6273"/>
    <w:rsid w:val="005F7D36"/>
    <w:rsid w:val="00603842"/>
    <w:rsid w:val="00605FE7"/>
    <w:rsid w:val="00611B17"/>
    <w:rsid w:val="006126C7"/>
    <w:rsid w:val="006246BA"/>
    <w:rsid w:val="00632A28"/>
    <w:rsid w:val="006342CA"/>
    <w:rsid w:val="0064433C"/>
    <w:rsid w:val="0064576A"/>
    <w:rsid w:val="00645801"/>
    <w:rsid w:val="00656BE3"/>
    <w:rsid w:val="00660655"/>
    <w:rsid w:val="0066239A"/>
    <w:rsid w:val="00676B82"/>
    <w:rsid w:val="00683BCD"/>
    <w:rsid w:val="006979DE"/>
    <w:rsid w:val="006A637B"/>
    <w:rsid w:val="006B30A0"/>
    <w:rsid w:val="006C4046"/>
    <w:rsid w:val="006C4231"/>
    <w:rsid w:val="006C53E7"/>
    <w:rsid w:val="006D06A5"/>
    <w:rsid w:val="006E33AE"/>
    <w:rsid w:val="006E3FF7"/>
    <w:rsid w:val="00713A52"/>
    <w:rsid w:val="00715A22"/>
    <w:rsid w:val="00717B81"/>
    <w:rsid w:val="00724966"/>
    <w:rsid w:val="00726960"/>
    <w:rsid w:val="00733553"/>
    <w:rsid w:val="00737078"/>
    <w:rsid w:val="00737CC2"/>
    <w:rsid w:val="007411C3"/>
    <w:rsid w:val="00741AEC"/>
    <w:rsid w:val="00745398"/>
    <w:rsid w:val="00746975"/>
    <w:rsid w:val="007637FD"/>
    <w:rsid w:val="0076605F"/>
    <w:rsid w:val="0077343E"/>
    <w:rsid w:val="00786E31"/>
    <w:rsid w:val="00792E17"/>
    <w:rsid w:val="007972DB"/>
    <w:rsid w:val="007A2568"/>
    <w:rsid w:val="007A61D6"/>
    <w:rsid w:val="007B7CF5"/>
    <w:rsid w:val="007C6A6A"/>
    <w:rsid w:val="007E05A7"/>
    <w:rsid w:val="007F21CA"/>
    <w:rsid w:val="007F35B2"/>
    <w:rsid w:val="00801244"/>
    <w:rsid w:val="0080642D"/>
    <w:rsid w:val="00807202"/>
    <w:rsid w:val="00824585"/>
    <w:rsid w:val="008267ED"/>
    <w:rsid w:val="008309CA"/>
    <w:rsid w:val="00830B69"/>
    <w:rsid w:val="008318F8"/>
    <w:rsid w:val="00852010"/>
    <w:rsid w:val="00856D63"/>
    <w:rsid w:val="00860C7C"/>
    <w:rsid w:val="00862120"/>
    <w:rsid w:val="008642DF"/>
    <w:rsid w:val="008649A4"/>
    <w:rsid w:val="0086579D"/>
    <w:rsid w:val="00867421"/>
    <w:rsid w:val="008867D1"/>
    <w:rsid w:val="0089464D"/>
    <w:rsid w:val="008A08AB"/>
    <w:rsid w:val="008A2895"/>
    <w:rsid w:val="008D1B90"/>
    <w:rsid w:val="008D30DD"/>
    <w:rsid w:val="008D570A"/>
    <w:rsid w:val="008F1FE4"/>
    <w:rsid w:val="008F210F"/>
    <w:rsid w:val="008F5876"/>
    <w:rsid w:val="00906E66"/>
    <w:rsid w:val="009102A0"/>
    <w:rsid w:val="00911460"/>
    <w:rsid w:val="00913594"/>
    <w:rsid w:val="00917066"/>
    <w:rsid w:val="0092608D"/>
    <w:rsid w:val="00931493"/>
    <w:rsid w:val="009352EE"/>
    <w:rsid w:val="009431D8"/>
    <w:rsid w:val="009563D3"/>
    <w:rsid w:val="009629CB"/>
    <w:rsid w:val="00965C89"/>
    <w:rsid w:val="00966769"/>
    <w:rsid w:val="00975A3B"/>
    <w:rsid w:val="009939D9"/>
    <w:rsid w:val="0099471B"/>
    <w:rsid w:val="009C5E8A"/>
    <w:rsid w:val="009D009A"/>
    <w:rsid w:val="009D263A"/>
    <w:rsid w:val="009D4560"/>
    <w:rsid w:val="009D7C78"/>
    <w:rsid w:val="009E2050"/>
    <w:rsid w:val="009F5F06"/>
    <w:rsid w:val="009F6B7B"/>
    <w:rsid w:val="00A045A4"/>
    <w:rsid w:val="00A16E89"/>
    <w:rsid w:val="00A40A15"/>
    <w:rsid w:val="00A474E1"/>
    <w:rsid w:val="00A47D64"/>
    <w:rsid w:val="00A5307F"/>
    <w:rsid w:val="00A7541E"/>
    <w:rsid w:val="00A80F26"/>
    <w:rsid w:val="00A902F6"/>
    <w:rsid w:val="00A91766"/>
    <w:rsid w:val="00AA1A5E"/>
    <w:rsid w:val="00AA42F7"/>
    <w:rsid w:val="00AA6F73"/>
    <w:rsid w:val="00AB11C5"/>
    <w:rsid w:val="00AB219F"/>
    <w:rsid w:val="00AB517A"/>
    <w:rsid w:val="00AC0362"/>
    <w:rsid w:val="00AC3EDC"/>
    <w:rsid w:val="00AD73EA"/>
    <w:rsid w:val="00AE0CB2"/>
    <w:rsid w:val="00AE1E1C"/>
    <w:rsid w:val="00AF0B4B"/>
    <w:rsid w:val="00AF460A"/>
    <w:rsid w:val="00AF68BB"/>
    <w:rsid w:val="00AF7682"/>
    <w:rsid w:val="00B152FB"/>
    <w:rsid w:val="00B362D6"/>
    <w:rsid w:val="00B41D04"/>
    <w:rsid w:val="00B42CA4"/>
    <w:rsid w:val="00B735A1"/>
    <w:rsid w:val="00B82012"/>
    <w:rsid w:val="00B87341"/>
    <w:rsid w:val="00B96C12"/>
    <w:rsid w:val="00BA00A6"/>
    <w:rsid w:val="00BA5698"/>
    <w:rsid w:val="00BA58F0"/>
    <w:rsid w:val="00BA5E87"/>
    <w:rsid w:val="00BB5496"/>
    <w:rsid w:val="00BC00E7"/>
    <w:rsid w:val="00BE4C62"/>
    <w:rsid w:val="00BE5F46"/>
    <w:rsid w:val="00BE614F"/>
    <w:rsid w:val="00BF3F94"/>
    <w:rsid w:val="00C21F5C"/>
    <w:rsid w:val="00C30A43"/>
    <w:rsid w:val="00C40DB1"/>
    <w:rsid w:val="00C41BB6"/>
    <w:rsid w:val="00C425AF"/>
    <w:rsid w:val="00C42653"/>
    <w:rsid w:val="00C52AA9"/>
    <w:rsid w:val="00C5331F"/>
    <w:rsid w:val="00C65E15"/>
    <w:rsid w:val="00C65F53"/>
    <w:rsid w:val="00C66B87"/>
    <w:rsid w:val="00C67893"/>
    <w:rsid w:val="00C80803"/>
    <w:rsid w:val="00C81584"/>
    <w:rsid w:val="00C83FE9"/>
    <w:rsid w:val="00C863C4"/>
    <w:rsid w:val="00C95802"/>
    <w:rsid w:val="00CC63EB"/>
    <w:rsid w:val="00CD3221"/>
    <w:rsid w:val="00CD768A"/>
    <w:rsid w:val="00CE2EBF"/>
    <w:rsid w:val="00CE3CAB"/>
    <w:rsid w:val="00CE7062"/>
    <w:rsid w:val="00CF0BD0"/>
    <w:rsid w:val="00CF432D"/>
    <w:rsid w:val="00CF492C"/>
    <w:rsid w:val="00D107F4"/>
    <w:rsid w:val="00D113F8"/>
    <w:rsid w:val="00D24FE7"/>
    <w:rsid w:val="00D26534"/>
    <w:rsid w:val="00D31DCE"/>
    <w:rsid w:val="00D34D76"/>
    <w:rsid w:val="00D36E21"/>
    <w:rsid w:val="00D439A5"/>
    <w:rsid w:val="00D46C0D"/>
    <w:rsid w:val="00D50F26"/>
    <w:rsid w:val="00D533F2"/>
    <w:rsid w:val="00D576FD"/>
    <w:rsid w:val="00D65F7E"/>
    <w:rsid w:val="00D72D74"/>
    <w:rsid w:val="00D73A87"/>
    <w:rsid w:val="00D77B1D"/>
    <w:rsid w:val="00DA169B"/>
    <w:rsid w:val="00DA3A2B"/>
    <w:rsid w:val="00DB3D1E"/>
    <w:rsid w:val="00DB68D3"/>
    <w:rsid w:val="00DC60FC"/>
    <w:rsid w:val="00DD0EB4"/>
    <w:rsid w:val="00DD7E2F"/>
    <w:rsid w:val="00DE174C"/>
    <w:rsid w:val="00DE5B33"/>
    <w:rsid w:val="00DE7C91"/>
    <w:rsid w:val="00DF105B"/>
    <w:rsid w:val="00DF1D1E"/>
    <w:rsid w:val="00E06C4E"/>
    <w:rsid w:val="00E23F13"/>
    <w:rsid w:val="00E25D9E"/>
    <w:rsid w:val="00E27292"/>
    <w:rsid w:val="00E3235A"/>
    <w:rsid w:val="00E3330A"/>
    <w:rsid w:val="00E34C9B"/>
    <w:rsid w:val="00E35809"/>
    <w:rsid w:val="00E35BBB"/>
    <w:rsid w:val="00E42CEA"/>
    <w:rsid w:val="00E43D0B"/>
    <w:rsid w:val="00E4617C"/>
    <w:rsid w:val="00E47AF9"/>
    <w:rsid w:val="00E5451A"/>
    <w:rsid w:val="00E63D69"/>
    <w:rsid w:val="00E671D2"/>
    <w:rsid w:val="00E71E34"/>
    <w:rsid w:val="00E7554E"/>
    <w:rsid w:val="00E82668"/>
    <w:rsid w:val="00E826BF"/>
    <w:rsid w:val="00E84A8C"/>
    <w:rsid w:val="00E9088C"/>
    <w:rsid w:val="00E9115B"/>
    <w:rsid w:val="00EB33A1"/>
    <w:rsid w:val="00EB4625"/>
    <w:rsid w:val="00EB7873"/>
    <w:rsid w:val="00EC2A17"/>
    <w:rsid w:val="00EC7528"/>
    <w:rsid w:val="00ED6CC9"/>
    <w:rsid w:val="00EE379F"/>
    <w:rsid w:val="00EE3FF9"/>
    <w:rsid w:val="00F032A2"/>
    <w:rsid w:val="00F06FD3"/>
    <w:rsid w:val="00F15570"/>
    <w:rsid w:val="00F21F6C"/>
    <w:rsid w:val="00F33876"/>
    <w:rsid w:val="00F4106E"/>
    <w:rsid w:val="00F47DBD"/>
    <w:rsid w:val="00F53304"/>
    <w:rsid w:val="00F61ED9"/>
    <w:rsid w:val="00F625A3"/>
    <w:rsid w:val="00F65A86"/>
    <w:rsid w:val="00F6746D"/>
    <w:rsid w:val="00F73002"/>
    <w:rsid w:val="00F73BB5"/>
    <w:rsid w:val="00F76456"/>
    <w:rsid w:val="00F8001B"/>
    <w:rsid w:val="00F80D88"/>
    <w:rsid w:val="00F85398"/>
    <w:rsid w:val="00F85411"/>
    <w:rsid w:val="00F867EF"/>
    <w:rsid w:val="00F91E9F"/>
    <w:rsid w:val="00F939A1"/>
    <w:rsid w:val="00F96D60"/>
    <w:rsid w:val="00F97056"/>
    <w:rsid w:val="00F9726C"/>
    <w:rsid w:val="00FA327E"/>
    <w:rsid w:val="00FB29D4"/>
    <w:rsid w:val="00FB736D"/>
    <w:rsid w:val="00FB7B55"/>
    <w:rsid w:val="00FC038E"/>
    <w:rsid w:val="00FC33BC"/>
    <w:rsid w:val="00FD3569"/>
    <w:rsid w:val="00FD56B7"/>
    <w:rsid w:val="00FF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A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1AEC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741AEC"/>
    <w:rPr>
      <w:rFonts w:ascii="SchoolBook" w:hAnsi="SchoolBook"/>
      <w:sz w:val="28"/>
    </w:rPr>
  </w:style>
  <w:style w:type="paragraph" w:styleId="a4">
    <w:name w:val="Subtitle"/>
    <w:basedOn w:val="a"/>
    <w:qFormat/>
    <w:rsid w:val="00741AEC"/>
    <w:pPr>
      <w:spacing w:before="120"/>
      <w:jc w:val="center"/>
    </w:pPr>
    <w:rPr>
      <w:b/>
      <w:spacing w:val="40"/>
      <w:sz w:val="28"/>
    </w:rPr>
  </w:style>
  <w:style w:type="paragraph" w:styleId="a5">
    <w:name w:val="header"/>
    <w:basedOn w:val="a"/>
    <w:rsid w:val="00741A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41AEC"/>
  </w:style>
  <w:style w:type="paragraph" w:styleId="a7">
    <w:name w:val="Body Text"/>
    <w:basedOn w:val="a"/>
    <w:link w:val="a8"/>
    <w:rsid w:val="00741AEC"/>
    <w:pPr>
      <w:spacing w:after="120"/>
    </w:pPr>
  </w:style>
  <w:style w:type="paragraph" w:styleId="a9">
    <w:name w:val="Title"/>
    <w:basedOn w:val="a"/>
    <w:link w:val="aa"/>
    <w:qFormat/>
    <w:rsid w:val="00741AEC"/>
    <w:pPr>
      <w:spacing w:before="120"/>
      <w:jc w:val="center"/>
    </w:pPr>
    <w:rPr>
      <w:b/>
      <w:spacing w:val="40"/>
    </w:rPr>
  </w:style>
  <w:style w:type="paragraph" w:styleId="ab">
    <w:name w:val="Balloon Text"/>
    <w:basedOn w:val="a"/>
    <w:link w:val="ac"/>
    <w:rsid w:val="00DE7C9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E7C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41BB6"/>
    <w:rPr>
      <w:b/>
      <w:sz w:val="22"/>
    </w:rPr>
  </w:style>
  <w:style w:type="character" w:customStyle="1" w:styleId="aa">
    <w:name w:val="Название Знак"/>
    <w:link w:val="a9"/>
    <w:rsid w:val="00C41BB6"/>
    <w:rPr>
      <w:b/>
      <w:spacing w:val="40"/>
      <w:sz w:val="24"/>
      <w:szCs w:val="24"/>
    </w:rPr>
  </w:style>
  <w:style w:type="character" w:customStyle="1" w:styleId="a8">
    <w:name w:val="Основной текст Знак"/>
    <w:link w:val="a7"/>
    <w:rsid w:val="00BA5E87"/>
    <w:rPr>
      <w:sz w:val="24"/>
      <w:szCs w:val="24"/>
    </w:rPr>
  </w:style>
  <w:style w:type="paragraph" w:styleId="ad">
    <w:name w:val="No Spacing"/>
    <w:uiPriority w:val="1"/>
    <w:qFormat/>
    <w:rsid w:val="00F96D6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D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rsid w:val="00040D7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F5F0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rsid w:val="00D73A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73A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568E1CE06BF6D62AEF1E61DA5A3F2C4BC4126B95E3C50E3DC9CA95672A78E21D4781DDD16ED495DE4AFDD530MF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68E1CE06BF6D62AEF1E61DA5A3F2C4BC4126B95E3C50E3DC9CA95672A78E21D4781DDD16ED495DE4AFDD530MF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8E1CE06BF6D62AEF1E61DA5A3F2C4BC4126B95E6C60D39CCCA95672A78E21D4781DDD16ED495DE4AF8D030M8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8E1CE06BF6D62AEF1E61DA5A3F2C4BC4126B95E6C60D39CCCA95672A78E21D4781DDD16ED495DE4AF8D030M8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68E1CE06BF6D62AEF1E7FD74C53734EC4113791E2C6006C9295CE3A7D71E84A00CE84932AD995D734M2K" TargetMode="External"/><Relationship Id="rId10" Type="http://schemas.openxmlformats.org/officeDocument/2006/relationships/hyperlink" Target="consultantplus://offline/ref=568E1CE06BF6D62AEF1E7FD74C53734EC4113791E2C6006C9295CE3A7D71E84A00CE84932AD995D734M2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8E1CE06BF6D62AEF1E7FD74C53734EC411379FE1C3006C9295CE3A7D71E84A00CE84932AD890DC34MBK" TargetMode="External"/><Relationship Id="rId14" Type="http://schemas.openxmlformats.org/officeDocument/2006/relationships/hyperlink" Target="consultantplus://offline/ref=568E1CE06BF6D62AEF1E7FD74C53734EC411379FE1C3006C9295CE3A7D71E84A00CE84932AD890DC34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1EE3-7263-4B6C-BE5B-DDFC9BD2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Hewlett-Packard Company</Company>
  <LinksUpToDate>false</LinksUpToDate>
  <CharactersWithSpaces>5598</CharactersWithSpaces>
  <SharedDoc>false</SharedDoc>
  <HLinks>
    <vt:vector size="48" baseType="variant">
      <vt:variant>
        <vt:i4>1769479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consultantplus://offline/ref=568E1CE06BF6D62AEF1E61DA5A3F2C4BC4126B95E6C60D39CCCA95672A78E21D4781DDD16ED495DE4AF8D030M8K</vt:lpwstr>
      </vt:variant>
      <vt:variant>
        <vt:lpwstr/>
      </vt:variant>
      <vt:variant>
        <vt:i4>2818147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consultantplus://offline/ref=568E1CE06BF6D62AEF1E7FD74C53734EC4113791E2C6006C9295CE3A7D71E84A00CE84932AD995D734M2K</vt:lpwstr>
      </vt:variant>
      <vt:variant>
        <vt:lpwstr/>
      </vt:variant>
      <vt:variant>
        <vt:i4>2818098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consultantplus://offline/ref=568E1CE06BF6D62AEF1E7FD74C53734EC411379FE1C3006C9295CE3A7D71E84A00CE84932AD890DC34MBK</vt:lpwstr>
      </vt:variant>
      <vt:variant>
        <vt:lpwstr/>
      </vt:variant>
      <vt:variant>
        <vt:i4>1769472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consultantplus://offline/ref=568E1CE06BF6D62AEF1E61DA5A3F2C4BC4126B95E3C50E3DC9CA95672A78E21D4781DDD16ED495DE4AFDD530MFK</vt:lpwstr>
      </vt:variant>
      <vt:variant>
        <vt:lpwstr/>
      </vt:variant>
      <vt:variant>
        <vt:i4>1769472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consultantplus://offline/ref=568E1CE06BF6D62AEF1E61DA5A3F2C4BC4126B95E3C50E3DC9CA95672A78E21D4781DDD16ED495DE4AFDD530MFK</vt:lpwstr>
      </vt:variant>
      <vt:variant>
        <vt:lpwstr/>
      </vt:variant>
      <vt:variant>
        <vt:i4>1769479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consultantplus://offline/ref=568E1CE06BF6D62AEF1E61DA5A3F2C4BC4126B95E6C60D39CCCA95672A78E21D4781DDD16ED495DE4AF8D030M8K</vt:lpwstr>
      </vt:variant>
      <vt:variant>
        <vt:lpwstr/>
      </vt:variant>
      <vt:variant>
        <vt:i4>2818147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consultantplus://offline/ref=568E1CE06BF6D62AEF1E7FD74C53734EC4113791E2C6006C9295CE3A7D71E84A00CE84932AD995D734M2K</vt:lpwstr>
      </vt:variant>
      <vt:variant>
        <vt:lpwstr/>
      </vt:variant>
      <vt:variant>
        <vt:i4>2818098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consultantplus://offline/ref=568E1CE06BF6D62AEF1E7FD74C53734EC411379FE1C3006C9295CE3A7D71E84A00CE84932AD890DC34MBK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KretininaOA</dc:creator>
  <cp:lastModifiedBy>BalbekovaUS</cp:lastModifiedBy>
  <cp:revision>3</cp:revision>
  <cp:lastPrinted>2015-12-10T05:31:00Z</cp:lastPrinted>
  <dcterms:created xsi:type="dcterms:W3CDTF">2016-02-15T06:03:00Z</dcterms:created>
  <dcterms:modified xsi:type="dcterms:W3CDTF">2016-02-15T06:15:00Z</dcterms:modified>
</cp:coreProperties>
</file>